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5D593" w14:textId="5F1D7B3D" w:rsidR="00DE5B00" w:rsidRPr="00DE5B00" w:rsidRDefault="00DE5B00" w:rsidP="00DE5B00">
      <w:pPr>
        <w:tabs>
          <w:tab w:val="center" w:pos="4536"/>
          <w:tab w:val="right" w:pos="9072"/>
        </w:tabs>
        <w:rPr>
          <w:rFonts w:ascii="Arial" w:eastAsiaTheme="minorEastAsia" w:hAnsi="Arial"/>
          <w:b/>
          <w:bCs/>
          <w:noProof/>
          <w:szCs w:val="20"/>
        </w:rPr>
      </w:pPr>
      <w:bookmarkStart w:id="0" w:name="_Toc54284459"/>
      <w:r w:rsidRPr="00DE5B00">
        <w:rPr>
          <w:rFonts w:ascii="Arial" w:eastAsiaTheme="minorEastAsia" w:hAnsi="Arial"/>
          <w:b/>
          <w:bCs/>
          <w:noProof/>
          <w:szCs w:val="20"/>
        </w:rPr>
        <w:t>3GPP TSG RAN WG1 #11</w:t>
      </w:r>
      <w:r w:rsidR="00C16868">
        <w:rPr>
          <w:rFonts w:ascii="Arial" w:eastAsiaTheme="minorEastAsia" w:hAnsi="Arial"/>
          <w:b/>
          <w:bCs/>
          <w:noProof/>
          <w:szCs w:val="20"/>
        </w:rPr>
        <w:t>5</w:t>
      </w:r>
      <w:r w:rsidRPr="00DE5B00">
        <w:rPr>
          <w:rFonts w:ascii="Arial" w:eastAsiaTheme="minorEastAsia" w:hAnsi="Arial"/>
          <w:b/>
          <w:bCs/>
          <w:noProof/>
          <w:szCs w:val="20"/>
        </w:rPr>
        <w:tab/>
      </w:r>
      <w:r>
        <w:rPr>
          <w:rFonts w:ascii="Arial" w:eastAsiaTheme="minorEastAsia" w:hAnsi="Arial"/>
          <w:b/>
          <w:bCs/>
          <w:noProof/>
          <w:szCs w:val="20"/>
        </w:rPr>
        <w:t xml:space="preserve">                                                         </w:t>
      </w:r>
      <w:r w:rsidR="008E7966" w:rsidRPr="008E7966">
        <w:rPr>
          <w:rFonts w:ascii="Arial" w:eastAsiaTheme="minorEastAsia" w:hAnsi="Arial"/>
          <w:b/>
          <w:bCs/>
          <w:noProof/>
          <w:szCs w:val="20"/>
        </w:rPr>
        <w:t>R1-2311669</w:t>
      </w:r>
    </w:p>
    <w:p w14:paraId="5FD9A5B2" w14:textId="57B83A91" w:rsidR="006D662E" w:rsidRDefault="006D7D54" w:rsidP="006D662E">
      <w:pPr>
        <w:tabs>
          <w:tab w:val="center" w:pos="4536"/>
          <w:tab w:val="right" w:pos="9072"/>
        </w:tabs>
        <w:rPr>
          <w:rFonts w:ascii="Arial" w:eastAsiaTheme="minorEastAsia" w:hAnsi="Arial"/>
          <w:b/>
          <w:bCs/>
          <w:noProof/>
          <w:szCs w:val="20"/>
        </w:rPr>
      </w:pPr>
      <w:r w:rsidRPr="006D7D54">
        <w:rPr>
          <w:rFonts w:ascii="Arial" w:eastAsiaTheme="minorEastAsia" w:hAnsi="Arial"/>
          <w:b/>
          <w:bCs/>
          <w:noProof/>
          <w:szCs w:val="20"/>
        </w:rPr>
        <w:t>Chicago, USA, November 13th – November 17th, 2023</w:t>
      </w:r>
    </w:p>
    <w:p w14:paraId="2F4154DF" w14:textId="77777777" w:rsidR="006D7D54" w:rsidRPr="001F044A" w:rsidRDefault="006D7D54" w:rsidP="006D662E">
      <w:pPr>
        <w:tabs>
          <w:tab w:val="center" w:pos="4536"/>
          <w:tab w:val="right" w:pos="9072"/>
        </w:tabs>
        <w:rPr>
          <w:rFonts w:ascii="Arial" w:eastAsia="MS Mincho" w:hAnsi="Arial" w:cs="Arial"/>
          <w:b/>
          <w:bCs/>
          <w:lang w:eastAsia="ja-JP"/>
        </w:rPr>
      </w:pPr>
    </w:p>
    <w:p w14:paraId="3BB67422" w14:textId="67A7FA5A" w:rsidR="006D662E" w:rsidRDefault="006D662E" w:rsidP="006D662E">
      <w:pPr>
        <w:pStyle w:val="3GPPHeader"/>
        <w:rPr>
          <w:sz w:val="22"/>
          <w:szCs w:val="22"/>
        </w:rPr>
      </w:pPr>
      <w:r w:rsidRPr="00315C6E">
        <w:rPr>
          <w:sz w:val="22"/>
          <w:szCs w:val="22"/>
        </w:rPr>
        <w:t>Agenda Item:</w:t>
      </w:r>
      <w:r w:rsidRPr="00315C6E">
        <w:rPr>
          <w:sz w:val="22"/>
          <w:szCs w:val="22"/>
        </w:rPr>
        <w:tab/>
      </w:r>
      <w:r w:rsidR="000F5D5C">
        <w:rPr>
          <w:sz w:val="22"/>
          <w:szCs w:val="22"/>
        </w:rPr>
        <w:t>7.</w:t>
      </w:r>
      <w:r w:rsidR="00C445DA">
        <w:rPr>
          <w:sz w:val="22"/>
          <w:szCs w:val="22"/>
        </w:rPr>
        <w:t>1</w:t>
      </w:r>
    </w:p>
    <w:p w14:paraId="6192075A" w14:textId="77777777" w:rsidR="006D662E" w:rsidRPr="00315C6E" w:rsidRDefault="006D662E" w:rsidP="006D662E">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3A310114" w14:textId="2177A598" w:rsidR="006D662E" w:rsidRDefault="006D662E" w:rsidP="006D662E">
      <w:pPr>
        <w:pStyle w:val="3GPPHeader"/>
        <w:rPr>
          <w:sz w:val="22"/>
          <w:szCs w:val="22"/>
        </w:rPr>
      </w:pPr>
      <w:r w:rsidRPr="00315C6E">
        <w:rPr>
          <w:sz w:val="22"/>
          <w:szCs w:val="22"/>
        </w:rPr>
        <w:t>Title:</w:t>
      </w:r>
      <w:r w:rsidRPr="00315C6E">
        <w:rPr>
          <w:sz w:val="22"/>
          <w:szCs w:val="22"/>
        </w:rPr>
        <w:tab/>
      </w:r>
      <w:r w:rsidR="006E594F" w:rsidRPr="006E594F">
        <w:rPr>
          <w:sz w:val="22"/>
          <w:szCs w:val="22"/>
        </w:rPr>
        <w:t>Discussion on UCI processing for the first SPS PDSCH</w:t>
      </w:r>
    </w:p>
    <w:p w14:paraId="05034000" w14:textId="77777777" w:rsidR="006D662E" w:rsidRPr="00D86340" w:rsidRDefault="006D662E" w:rsidP="006D662E">
      <w:pPr>
        <w:pStyle w:val="3GPPHeader"/>
        <w:rPr>
          <w:sz w:val="22"/>
          <w:szCs w:val="22"/>
        </w:rPr>
      </w:pPr>
      <w:r>
        <w:rPr>
          <w:sz w:val="22"/>
          <w:szCs w:val="22"/>
        </w:rPr>
        <w:t>Document for:</w:t>
      </w:r>
      <w:r>
        <w:rPr>
          <w:sz w:val="22"/>
          <w:szCs w:val="22"/>
        </w:rPr>
        <w:tab/>
        <w:t>Discussion/</w:t>
      </w:r>
      <w:r w:rsidRPr="00315C6E">
        <w:rPr>
          <w:sz w:val="22"/>
          <w:szCs w:val="22"/>
        </w:rPr>
        <w:t>Decision</w:t>
      </w:r>
    </w:p>
    <w:p w14:paraId="0F66C093" w14:textId="09FB4DF1" w:rsidR="002E2FF6" w:rsidRDefault="002E2FF6" w:rsidP="002E2FF6">
      <w:pPr>
        <w:pStyle w:val="Heading1"/>
      </w:pPr>
      <w:r w:rsidRPr="00315C6E">
        <w:t>Introduction</w:t>
      </w:r>
      <w:bookmarkEnd w:id="0"/>
    </w:p>
    <w:p w14:paraId="1B6F6D04" w14:textId="62BAF9B8" w:rsidR="002E2FF6" w:rsidRPr="001072CA" w:rsidRDefault="000F5D5C" w:rsidP="002E2FF6">
      <w:pPr>
        <w:rPr>
          <w:sz w:val="20"/>
          <w:szCs w:val="20"/>
        </w:rPr>
      </w:pPr>
      <w:r>
        <w:rPr>
          <w:sz w:val="20"/>
          <w:szCs w:val="20"/>
        </w:rPr>
        <w:t xml:space="preserve">There was discussion on clarification of specification text regarding the first SPS PDSCH at RAN1 </w:t>
      </w:r>
      <w:r w:rsidR="00A467C0">
        <w:rPr>
          <w:sz w:val="20"/>
          <w:szCs w:val="20"/>
        </w:rPr>
        <w:t xml:space="preserve">#114 and </w:t>
      </w:r>
      <w:r>
        <w:rPr>
          <w:sz w:val="20"/>
          <w:szCs w:val="20"/>
        </w:rPr>
        <w:t>#114bis</w:t>
      </w:r>
      <w:r w:rsidR="00A467C0">
        <w:rPr>
          <w:sz w:val="20"/>
          <w:szCs w:val="20"/>
        </w:rPr>
        <w:t xml:space="preserve">, several discussion papers and other relevant discussion history can be found in </w:t>
      </w:r>
      <w:r w:rsidR="00A467C0">
        <w:rPr>
          <w:sz w:val="20"/>
          <w:szCs w:val="20"/>
        </w:rPr>
        <w:fldChar w:fldCharType="begin"/>
      </w:r>
      <w:r w:rsidR="00A467C0">
        <w:rPr>
          <w:sz w:val="20"/>
          <w:szCs w:val="20"/>
        </w:rPr>
        <w:instrText xml:space="preserve"> REF _Ref146823679 \r \h </w:instrText>
      </w:r>
      <w:r w:rsidR="00A467C0">
        <w:rPr>
          <w:sz w:val="20"/>
          <w:szCs w:val="20"/>
        </w:rPr>
      </w:r>
      <w:r w:rsidR="00A467C0">
        <w:rPr>
          <w:sz w:val="20"/>
          <w:szCs w:val="20"/>
        </w:rPr>
        <w:fldChar w:fldCharType="separate"/>
      </w:r>
      <w:r w:rsidR="00A467C0">
        <w:rPr>
          <w:sz w:val="20"/>
          <w:szCs w:val="20"/>
        </w:rPr>
        <w:t>[1]</w:t>
      </w:r>
      <w:r w:rsidR="00A467C0">
        <w:rPr>
          <w:sz w:val="20"/>
          <w:szCs w:val="20"/>
        </w:rPr>
        <w:fldChar w:fldCharType="end"/>
      </w:r>
      <w:r w:rsidR="00A467C0">
        <w:rPr>
          <w:sz w:val="20"/>
          <w:szCs w:val="20"/>
        </w:rPr>
        <w:t>-</w:t>
      </w:r>
      <w:r w:rsidR="00A467C0">
        <w:rPr>
          <w:sz w:val="20"/>
          <w:szCs w:val="20"/>
        </w:rPr>
        <w:fldChar w:fldCharType="begin"/>
      </w:r>
      <w:r w:rsidR="00A467C0">
        <w:rPr>
          <w:sz w:val="20"/>
          <w:szCs w:val="20"/>
        </w:rPr>
        <w:instrText xml:space="preserve"> REF _Ref149816109 \r \h </w:instrText>
      </w:r>
      <w:r w:rsidR="00A467C0">
        <w:rPr>
          <w:sz w:val="20"/>
          <w:szCs w:val="20"/>
        </w:rPr>
      </w:r>
      <w:r w:rsidR="00A467C0">
        <w:rPr>
          <w:sz w:val="20"/>
          <w:szCs w:val="20"/>
        </w:rPr>
        <w:fldChar w:fldCharType="separate"/>
      </w:r>
      <w:r w:rsidR="00A467C0">
        <w:rPr>
          <w:sz w:val="20"/>
          <w:szCs w:val="20"/>
        </w:rPr>
        <w:t>[5]</w:t>
      </w:r>
      <w:r w:rsidR="00A467C0">
        <w:rPr>
          <w:sz w:val="20"/>
          <w:szCs w:val="20"/>
        </w:rPr>
        <w:fldChar w:fldCharType="end"/>
      </w:r>
      <w:r>
        <w:rPr>
          <w:sz w:val="20"/>
          <w:szCs w:val="20"/>
        </w:rPr>
        <w:t xml:space="preserve">. In this contribution, we provide our further considerations. </w:t>
      </w:r>
    </w:p>
    <w:p w14:paraId="60C56EBE" w14:textId="7E202436" w:rsidR="00787130" w:rsidRDefault="00787130" w:rsidP="00787130">
      <w:pPr>
        <w:pStyle w:val="Heading1"/>
      </w:pPr>
      <w:r>
        <w:t>Discussion</w:t>
      </w:r>
    </w:p>
    <w:p w14:paraId="0E276C0E" w14:textId="77777777" w:rsidR="00A939C1" w:rsidRPr="00A939C1" w:rsidRDefault="00A467C0" w:rsidP="00A939C1">
      <w:pPr>
        <w:jc w:val="both"/>
        <w:rPr>
          <w:lang w:eastAsia="zh-CN"/>
        </w:rPr>
      </w:pPr>
      <w:r>
        <w:rPr>
          <w:lang w:eastAsia="zh-CN"/>
        </w:rPr>
        <w:t xml:space="preserve"> </w:t>
      </w:r>
      <w:r w:rsidR="00A939C1" w:rsidRPr="00A939C1">
        <w:rPr>
          <w:lang w:eastAsia="zh-CN"/>
        </w:rPr>
        <w:t xml:space="preserve">In March 2022, in the agreed CR submitted by moderator </w:t>
      </w:r>
      <w:r w:rsidR="00A939C1" w:rsidRPr="00A939C1">
        <w:rPr>
          <w:lang w:eastAsia="zh-CN"/>
        </w:rPr>
        <w:fldChar w:fldCharType="begin"/>
      </w:r>
      <w:r w:rsidR="00A939C1" w:rsidRPr="00A939C1">
        <w:rPr>
          <w:lang w:eastAsia="zh-CN"/>
        </w:rPr>
        <w:instrText xml:space="preserve"> REF _Ref146823641 \r \h  \* MERGEFORMAT </w:instrText>
      </w:r>
      <w:r w:rsidR="00A939C1" w:rsidRPr="00A939C1">
        <w:rPr>
          <w:lang w:eastAsia="zh-CN"/>
        </w:rPr>
      </w:r>
      <w:r w:rsidR="00A939C1" w:rsidRPr="00A939C1">
        <w:rPr>
          <w:lang w:eastAsia="zh-CN"/>
        </w:rPr>
        <w:fldChar w:fldCharType="separate"/>
      </w:r>
      <w:r w:rsidR="00A939C1" w:rsidRPr="00A939C1">
        <w:rPr>
          <w:lang w:eastAsia="zh-CN"/>
        </w:rPr>
        <w:t>[2]</w:t>
      </w:r>
      <w:r w:rsidR="00A939C1" w:rsidRPr="00A939C1">
        <w:rPr>
          <w:lang w:eastAsia="zh-CN"/>
        </w:rPr>
        <w:fldChar w:fldCharType="end"/>
      </w:r>
      <w:r w:rsidR="00A939C1" w:rsidRPr="00A939C1">
        <w:rPr>
          <w:lang w:eastAsia="zh-CN"/>
        </w:rPr>
        <w:t>, the reason for change was given as:</w:t>
      </w:r>
    </w:p>
    <w:p w14:paraId="196906EA" w14:textId="77777777" w:rsidR="00A939C1" w:rsidRPr="00A939C1" w:rsidRDefault="00A939C1" w:rsidP="00A939C1">
      <w:pPr>
        <w:jc w:val="both"/>
        <w:rPr>
          <w:lang w:eastAsia="zh-CN"/>
        </w:rPr>
      </w:pPr>
    </w:p>
    <w:p w14:paraId="6D3B10D4" w14:textId="77777777" w:rsidR="00A939C1" w:rsidRPr="00A939C1" w:rsidRDefault="00A939C1" w:rsidP="00A939C1">
      <w:pPr>
        <w:jc w:val="both"/>
        <w:rPr>
          <w:lang w:eastAsia="zh-CN"/>
        </w:rPr>
      </w:pPr>
      <w:r w:rsidRPr="00A939C1">
        <w:rPr>
          <w:noProof/>
          <w:lang w:eastAsia="zh-CN"/>
        </w:rPr>
        <mc:AlternateContent>
          <mc:Choice Requires="wps">
            <w:drawing>
              <wp:anchor distT="0" distB="0" distL="114300" distR="114300" simplePos="0" relativeHeight="251659264" behindDoc="0" locked="0" layoutInCell="1" allowOverlap="1" wp14:anchorId="6F8C50A6" wp14:editId="74FEE710">
                <wp:simplePos x="0" y="0"/>
                <wp:positionH relativeFrom="column">
                  <wp:posOffset>0</wp:posOffset>
                </wp:positionH>
                <wp:positionV relativeFrom="paragraph">
                  <wp:posOffset>177165</wp:posOffset>
                </wp:positionV>
                <wp:extent cx="1828800" cy="1828800"/>
                <wp:effectExtent l="0" t="0" r="0" b="0"/>
                <wp:wrapSquare wrapText="bothSides"/>
                <wp:docPr id="29462310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1D6A092" w14:textId="77777777" w:rsidR="00A939C1" w:rsidRPr="00861A99" w:rsidRDefault="00A939C1" w:rsidP="00A939C1">
                            <w:r w:rsidRPr="00934EDA">
                              <w:t>During RAN1#107 and RAN1#107bis</w:t>
                            </w:r>
                            <w:r>
                              <w:t xml:space="preserve"> in the Rel-17 PUCCH coverage enhancements discussion</w:t>
                            </w:r>
                            <w:r w:rsidRPr="00934EDA">
                              <w:t xml:space="preserve"> the question of whether the 1st SPS PDSCH transmitted in response of the SPS PDSCH activation should be considered as an SPS-PDSCH (PDSCH without a corresponding PDCCH), or a “regular” dynamic-grant-scheduled PDSCH that has a corresponding PDCCH</w:t>
                            </w:r>
                            <w:r>
                              <w:t>. RAN1#108 discussed the issue, identified that two possible interpretations exist and proceeded to clarify the specification.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F8C50A6" id="_x0000_t202" coordsize="21600,21600" o:spt="202" path="m,l,21600r21600,l21600,xe">
                <v:stroke joinstyle="miter"/>
                <v:path gradientshapeok="t" o:connecttype="rect"/>
              </v:shapetype>
              <v:shape id="Text Box 1" o:spid="_x0000_s1026" type="#_x0000_t202" style="position:absolute;left:0;text-align:left;margin-left:0;margin-top:13.9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" filled="f" strokeweight=".5pt">
                <v:textbox style="mso-fit-shape-to-text:t">
                  <w:txbxContent>
                    <w:p w14:paraId="11D6A092" w14:textId="77777777" w:rsidR="00A939C1" w:rsidRPr="00861A99" w:rsidRDefault="00A939C1" w:rsidP="00A939C1">
                      <w:r w:rsidRPr="00934EDA">
                        <w:t>During RAN1#107 and RAN1#107bis</w:t>
                      </w:r>
                      <w:r>
                        <w:t xml:space="preserve"> in the Rel-17 PUCCH coverage enhancements discussion</w:t>
                      </w:r>
                      <w:r w:rsidRPr="00934EDA">
                        <w:t xml:space="preserve"> the question of whether the 1st SPS PDSCH transmitted in response of the SPS PDSCH activation should be considered as an SPS-PDSCH (PDSCH without a corresponding PDCCH), or a “regular” dynamic-grant-scheduled PDSCH that has a corresponding PDCCH</w:t>
                      </w:r>
                      <w:r>
                        <w:t>. RAN1#108 discussed the issue, identified that two possible interpretations exist and proceeded to clarify the specification.</w:t>
                      </w:r>
                    </w:p>
                  </w:txbxContent>
                </v:textbox>
                <w10:wrap type="square"/>
              </v:shape>
            </w:pict>
          </mc:Fallback>
        </mc:AlternateContent>
      </w:r>
    </w:p>
    <w:p w14:paraId="0E017C58" w14:textId="77777777" w:rsidR="00A939C1" w:rsidRPr="00A939C1" w:rsidRDefault="00A939C1" w:rsidP="00A939C1">
      <w:pPr>
        <w:jc w:val="both"/>
        <w:rPr>
          <w:lang w:eastAsia="zh-CN"/>
        </w:rPr>
      </w:pPr>
    </w:p>
    <w:p w14:paraId="6A0C0206" w14:textId="77777777" w:rsidR="00A939C1" w:rsidRPr="00A939C1" w:rsidRDefault="00A939C1" w:rsidP="00A939C1">
      <w:pPr>
        <w:jc w:val="both"/>
        <w:rPr>
          <w:lang w:eastAsia="zh-CN"/>
        </w:rPr>
      </w:pPr>
      <w:r w:rsidRPr="00A939C1">
        <w:rPr>
          <w:lang w:eastAsia="zh-CN"/>
        </w:rPr>
        <w:t>And the summary of change was given as:</w:t>
      </w:r>
    </w:p>
    <w:p w14:paraId="69B69A03" w14:textId="77777777" w:rsidR="00A939C1" w:rsidRPr="00A939C1" w:rsidRDefault="00A939C1" w:rsidP="00A939C1">
      <w:pPr>
        <w:jc w:val="both"/>
        <w:rPr>
          <w:lang w:eastAsia="zh-CN"/>
        </w:rPr>
      </w:pPr>
    </w:p>
    <w:p w14:paraId="1D3F4C45" w14:textId="77777777" w:rsidR="00A939C1" w:rsidRPr="00A939C1" w:rsidRDefault="00A939C1" w:rsidP="00A939C1">
      <w:pPr>
        <w:jc w:val="both"/>
        <w:rPr>
          <w:lang w:eastAsia="zh-CN"/>
        </w:rPr>
      </w:pPr>
      <w:r w:rsidRPr="00A939C1">
        <w:rPr>
          <w:noProof/>
          <w:lang w:eastAsia="zh-CN"/>
        </w:rPr>
        <mc:AlternateContent>
          <mc:Choice Requires="wps">
            <w:drawing>
              <wp:anchor distT="0" distB="0" distL="114300" distR="114300" simplePos="0" relativeHeight="251660288" behindDoc="0" locked="0" layoutInCell="1" allowOverlap="1" wp14:anchorId="71F34D44" wp14:editId="1DE81EAB">
                <wp:simplePos x="0" y="0"/>
                <wp:positionH relativeFrom="column">
                  <wp:posOffset>0</wp:posOffset>
                </wp:positionH>
                <wp:positionV relativeFrom="paragraph">
                  <wp:posOffset>0</wp:posOffset>
                </wp:positionV>
                <wp:extent cx="1828800" cy="1828800"/>
                <wp:effectExtent l="0" t="0" r="0" b="0"/>
                <wp:wrapSquare wrapText="bothSides"/>
                <wp:docPr id="101543025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1DAC812" w14:textId="77777777" w:rsidR="00A939C1" w:rsidRDefault="00A939C1" w:rsidP="00A939C1">
                            <w:pPr>
                              <w:pStyle w:val="CRCoverPage"/>
                              <w:spacing w:after="0"/>
                              <w:ind w:left="100"/>
                              <w:rPr>
                                <w:noProof/>
                              </w:rPr>
                            </w:pPr>
                            <w:r>
                              <w:t xml:space="preserve"> </w:t>
                            </w:r>
                            <w:r>
                              <w:rPr>
                                <w:noProof/>
                              </w:rPr>
                              <w:t>Clarify in 9.1.3.1 that</w:t>
                            </w:r>
                          </w:p>
                          <w:p w14:paraId="713A3BDE" w14:textId="77777777" w:rsidR="00A939C1" w:rsidRDefault="00A939C1" w:rsidP="00A939C1">
                            <w:pPr>
                              <w:pStyle w:val="CRCoverPage"/>
                              <w:keepNext/>
                              <w:keepLines/>
                              <w:numPr>
                                <w:ilvl w:val="0"/>
                                <w:numId w:val="61"/>
                              </w:numPr>
                              <w:tabs>
                                <w:tab w:val="num" w:pos="360"/>
                              </w:tabs>
                              <w:spacing w:after="0"/>
                              <w:rPr>
                                <w:noProof/>
                              </w:rPr>
                            </w:pPr>
                            <w:r>
                              <w:rPr>
                                <w:noProof/>
                              </w:rPr>
                              <w:t>DAI field of the DL SPS activation DCI is to be ignored</w:t>
                            </w:r>
                          </w:p>
                          <w:p w14:paraId="6217B20D" w14:textId="77777777" w:rsidR="00A939C1" w:rsidRDefault="00A939C1" w:rsidP="00A939C1">
                            <w:pPr>
                              <w:pStyle w:val="CRCoverPage"/>
                              <w:keepNext/>
                              <w:keepLines/>
                              <w:numPr>
                                <w:ilvl w:val="0"/>
                                <w:numId w:val="61"/>
                              </w:numPr>
                              <w:tabs>
                                <w:tab w:val="num" w:pos="360"/>
                              </w:tabs>
                              <w:spacing w:after="0"/>
                              <w:rPr>
                                <w:noProof/>
                              </w:rPr>
                            </w:pPr>
                            <w:r>
                              <w:rPr>
                                <w:noProof/>
                              </w:rPr>
                              <w:t xml:space="preserve">The SPS-PDSCH “associated with a corresponding activation DCI” is considered as SPS-PDSCH in HARQ-ACK information multiplexing </w:t>
                            </w:r>
                            <w:r w:rsidRPr="00EB7C22">
                              <w:t xml:space="preserve">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EB7C22">
                              <w:rPr>
                                <w:lang w:eastAsia="zh-CN"/>
                              </w:rPr>
                              <w:t xml:space="preserve"> </w:t>
                            </w:r>
                            <w:r>
                              <w:rPr>
                                <w:noProof/>
                              </w:rPr>
                              <w:t>HARQ-ACK information bits.</w:t>
                            </w:r>
                          </w:p>
                          <w:p w14:paraId="4216870C" w14:textId="77777777" w:rsidR="00A939C1" w:rsidRDefault="00A939C1" w:rsidP="00A939C1">
                            <w:pPr>
                              <w:pStyle w:val="CRCoverPage"/>
                              <w:spacing w:after="0"/>
                              <w:ind w:left="100"/>
                              <w:rPr>
                                <w:noProof/>
                              </w:rPr>
                            </w:pPr>
                            <w:r>
                              <w:rPr>
                                <w:noProof/>
                              </w:rPr>
                              <w:t>Clarify in 9.2.3 that</w:t>
                            </w:r>
                          </w:p>
                          <w:p w14:paraId="7547A788" w14:textId="77777777" w:rsidR="00A939C1" w:rsidRDefault="00A939C1" w:rsidP="00A939C1">
                            <w:pPr>
                              <w:pStyle w:val="CRCoverPage"/>
                              <w:keepNext/>
                              <w:keepLines/>
                              <w:numPr>
                                <w:ilvl w:val="0"/>
                                <w:numId w:val="61"/>
                              </w:numPr>
                              <w:tabs>
                                <w:tab w:val="num" w:pos="360"/>
                              </w:tabs>
                              <w:spacing w:after="0"/>
                              <w:rPr>
                                <w:noProof/>
                              </w:rPr>
                            </w:pPr>
                            <w:r>
                              <w:rPr>
                                <w:noProof/>
                              </w:rPr>
                              <w:t>The PUCCH resource determination procedure excludes the PUCCH Resource Indication field in the SPS PDSCH activation DCI</w:t>
                            </w:r>
                          </w:p>
                          <w:p w14:paraId="58F2F3E2" w14:textId="77777777" w:rsidR="00A939C1" w:rsidRPr="00B6037B" w:rsidRDefault="00A939C1" w:rsidP="00A939C1">
                            <w:pPr>
                              <w:jc w:val="both"/>
                              <w:rPr>
                                <w:noProof/>
                              </w:rPr>
                            </w:pPr>
                            <w:r>
                              <w:rPr>
                                <w:noProof/>
                              </w:rPr>
                              <w:t xml:space="preserve">The PUCCH resource determination for the SPS-PDSCH “associated with the corresponding activation DCI” follows the RRC-configured </w:t>
                            </w:r>
                            <w:r>
                              <w:rPr>
                                <w:i/>
                                <w:iCs/>
                                <w:noProof/>
                              </w:rPr>
                              <w:t>n1PUCCH-AN</w:t>
                            </w:r>
                            <w:r>
                              <w:rPr>
                                <w:noProof/>
                              </w:rPr>
                              <w:t xml:space="preserve">, or </w:t>
                            </w:r>
                            <w:r>
                              <w:rPr>
                                <w:i/>
                                <w:iCs/>
                                <w:noProof/>
                              </w:rPr>
                              <w:t>SPS-PUCCH-AN-List</w:t>
                            </w:r>
                            <w:r>
                              <w:rPr>
                                <w:noProof/>
                              </w:rPr>
                              <w:t xml:space="preserve"> like all the subsequent SPS-PDSCHs do.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1F34D44" id="_x0000_s1027" type="#_x0000_t202" style="position:absolute;left:0;text-align:left;margin-left:0;margin-top:0;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textbox style="mso-fit-shape-to-text:t">
                  <w:txbxContent>
                    <w:p w14:paraId="71DAC812" w14:textId="77777777" w:rsidR="00A939C1" w:rsidRDefault="00A939C1" w:rsidP="00A939C1">
                      <w:pPr>
                        <w:pStyle w:val="CRCoverPage"/>
                        <w:spacing w:after="0"/>
                        <w:ind w:left="100"/>
                        <w:rPr>
                          <w:noProof/>
                        </w:rPr>
                      </w:pPr>
                      <w:r>
                        <w:t xml:space="preserve"> </w:t>
                      </w:r>
                      <w:r>
                        <w:rPr>
                          <w:noProof/>
                        </w:rPr>
                        <w:t>Clarify in 9.1.3.1 that</w:t>
                      </w:r>
                    </w:p>
                    <w:p w14:paraId="713A3BDE" w14:textId="77777777" w:rsidR="00A939C1" w:rsidRDefault="00A939C1" w:rsidP="00A939C1">
                      <w:pPr>
                        <w:pStyle w:val="CRCoverPage"/>
                        <w:keepNext/>
                        <w:keepLines/>
                        <w:numPr>
                          <w:ilvl w:val="0"/>
                          <w:numId w:val="61"/>
                        </w:numPr>
                        <w:tabs>
                          <w:tab w:val="num" w:pos="360"/>
                        </w:tabs>
                        <w:spacing w:after="0"/>
                        <w:rPr>
                          <w:noProof/>
                        </w:rPr>
                      </w:pPr>
                      <w:r>
                        <w:rPr>
                          <w:noProof/>
                        </w:rPr>
                        <w:t>DAI field of the DL SPS activation DCI is to be ignored</w:t>
                      </w:r>
                    </w:p>
                    <w:p w14:paraId="6217B20D" w14:textId="77777777" w:rsidR="00A939C1" w:rsidRDefault="00A939C1" w:rsidP="00A939C1">
                      <w:pPr>
                        <w:pStyle w:val="CRCoverPage"/>
                        <w:keepNext/>
                        <w:keepLines/>
                        <w:numPr>
                          <w:ilvl w:val="0"/>
                          <w:numId w:val="61"/>
                        </w:numPr>
                        <w:tabs>
                          <w:tab w:val="num" w:pos="360"/>
                        </w:tabs>
                        <w:spacing w:after="0"/>
                        <w:rPr>
                          <w:noProof/>
                        </w:rPr>
                      </w:pPr>
                      <w:r>
                        <w:rPr>
                          <w:noProof/>
                        </w:rPr>
                        <w:t xml:space="preserve">The SPS-PDSCH “associated with a corresponding activation DCI” is considered as SPS-PDSCH in HARQ-ACK information multiplexing </w:t>
                      </w:r>
                      <w:r w:rsidRPr="00EB7C22">
                        <w:t xml:space="preserve">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EB7C22">
                        <w:rPr>
                          <w:lang w:eastAsia="zh-CN"/>
                        </w:rPr>
                        <w:t xml:space="preserve"> </w:t>
                      </w:r>
                      <w:r>
                        <w:rPr>
                          <w:noProof/>
                        </w:rPr>
                        <w:t>HARQ-ACK information bits.</w:t>
                      </w:r>
                    </w:p>
                    <w:p w14:paraId="4216870C" w14:textId="77777777" w:rsidR="00A939C1" w:rsidRDefault="00A939C1" w:rsidP="00A939C1">
                      <w:pPr>
                        <w:pStyle w:val="CRCoverPage"/>
                        <w:spacing w:after="0"/>
                        <w:ind w:left="100"/>
                        <w:rPr>
                          <w:noProof/>
                        </w:rPr>
                      </w:pPr>
                      <w:r>
                        <w:rPr>
                          <w:noProof/>
                        </w:rPr>
                        <w:t>Clarify in 9.2.3 that</w:t>
                      </w:r>
                    </w:p>
                    <w:p w14:paraId="7547A788" w14:textId="77777777" w:rsidR="00A939C1" w:rsidRDefault="00A939C1" w:rsidP="00A939C1">
                      <w:pPr>
                        <w:pStyle w:val="CRCoverPage"/>
                        <w:keepNext/>
                        <w:keepLines/>
                        <w:numPr>
                          <w:ilvl w:val="0"/>
                          <w:numId w:val="61"/>
                        </w:numPr>
                        <w:tabs>
                          <w:tab w:val="num" w:pos="360"/>
                        </w:tabs>
                        <w:spacing w:after="0"/>
                        <w:rPr>
                          <w:noProof/>
                        </w:rPr>
                      </w:pPr>
                      <w:r>
                        <w:rPr>
                          <w:noProof/>
                        </w:rPr>
                        <w:t>The PUCCH resource determination procedure excludes the PUCCH Resource Indication field in the SPS PDSCH activation DCI</w:t>
                      </w:r>
                    </w:p>
                    <w:p w14:paraId="58F2F3E2" w14:textId="77777777" w:rsidR="00A939C1" w:rsidRPr="00B6037B" w:rsidRDefault="00A939C1" w:rsidP="00A939C1">
                      <w:pPr>
                        <w:jc w:val="both"/>
                        <w:rPr>
                          <w:noProof/>
                        </w:rPr>
                      </w:pPr>
                      <w:r>
                        <w:rPr>
                          <w:noProof/>
                        </w:rPr>
                        <w:t xml:space="preserve">The PUCCH resource determination for the SPS-PDSCH “associated with the corresponding activation DCI” follows the RRC-configured </w:t>
                      </w:r>
                      <w:r>
                        <w:rPr>
                          <w:i/>
                          <w:iCs/>
                          <w:noProof/>
                        </w:rPr>
                        <w:t>n1PUCCH-AN</w:t>
                      </w:r>
                      <w:r>
                        <w:rPr>
                          <w:noProof/>
                        </w:rPr>
                        <w:t xml:space="preserve">, or </w:t>
                      </w:r>
                      <w:r>
                        <w:rPr>
                          <w:i/>
                          <w:iCs/>
                          <w:noProof/>
                        </w:rPr>
                        <w:t>SPS-PUCCH-AN-List</w:t>
                      </w:r>
                      <w:r>
                        <w:rPr>
                          <w:noProof/>
                        </w:rPr>
                        <w:t xml:space="preserve"> like all the subsequent SPS-PDSCHs do.</w:t>
                      </w:r>
                    </w:p>
                  </w:txbxContent>
                </v:textbox>
                <w10:wrap type="square"/>
              </v:shape>
            </w:pict>
          </mc:Fallback>
        </mc:AlternateContent>
      </w:r>
    </w:p>
    <w:p w14:paraId="205DAB1D" w14:textId="77777777" w:rsidR="00A939C1" w:rsidRPr="00A939C1" w:rsidRDefault="00A939C1" w:rsidP="00A939C1">
      <w:pPr>
        <w:jc w:val="both"/>
        <w:rPr>
          <w:lang w:eastAsia="zh-CN"/>
        </w:rPr>
      </w:pPr>
      <w:r w:rsidRPr="00A939C1">
        <w:rPr>
          <w:lang w:eastAsia="zh-CN"/>
        </w:rPr>
        <w:t xml:space="preserve">Through NR’s discussion history and the chosen solution adopted in RAN1 #108-e  </w:t>
      </w:r>
      <w:r w:rsidRPr="00A939C1">
        <w:rPr>
          <w:lang w:eastAsia="zh-CN"/>
        </w:rPr>
        <w:fldChar w:fldCharType="begin"/>
      </w:r>
      <w:r w:rsidRPr="00A939C1">
        <w:rPr>
          <w:lang w:eastAsia="zh-CN"/>
        </w:rPr>
        <w:instrText xml:space="preserve"> REF _Ref146823641 \r \h  \* MERGEFORMAT </w:instrText>
      </w:r>
      <w:r w:rsidRPr="00A939C1">
        <w:rPr>
          <w:lang w:eastAsia="zh-CN"/>
        </w:rPr>
      </w:r>
      <w:r w:rsidRPr="00A939C1">
        <w:rPr>
          <w:lang w:eastAsia="zh-CN"/>
        </w:rPr>
        <w:fldChar w:fldCharType="separate"/>
      </w:r>
      <w:r w:rsidRPr="00A939C1">
        <w:rPr>
          <w:lang w:eastAsia="zh-CN"/>
        </w:rPr>
        <w:t>[2]</w:t>
      </w:r>
      <w:r w:rsidRPr="00A939C1">
        <w:rPr>
          <w:lang w:eastAsia="zh-CN"/>
        </w:rPr>
        <w:fldChar w:fldCharType="end"/>
      </w:r>
      <w:r w:rsidRPr="00A939C1">
        <w:rPr>
          <w:lang w:eastAsia="zh-CN"/>
        </w:rPr>
        <w:t>,  two points should be clear as of today:</w:t>
      </w:r>
    </w:p>
    <w:p w14:paraId="447A4C47" w14:textId="77777777" w:rsidR="00A939C1" w:rsidRPr="00A939C1" w:rsidRDefault="00A939C1" w:rsidP="00A939C1">
      <w:pPr>
        <w:numPr>
          <w:ilvl w:val="0"/>
          <w:numId w:val="62"/>
        </w:numPr>
        <w:jc w:val="both"/>
        <w:rPr>
          <w:lang w:eastAsia="zh-CN"/>
        </w:rPr>
      </w:pPr>
      <w:r w:rsidRPr="00A939C1">
        <w:rPr>
          <w:lang w:eastAsia="zh-CN"/>
        </w:rPr>
        <w:t xml:space="preserve">The PUCCH resource for transmission of SPS HARQ-ACK(s) prior to any UCI multiplexing processing is the RRC configured PUCCH resource (with n1PUCCH-AN) or one of the RRC configured PUCCH resources under SPS-PUCCH-AN-List; PRI in the activation DCI is </w:t>
      </w:r>
      <w:proofErr w:type="gramStart"/>
      <w:r w:rsidRPr="00A939C1">
        <w:rPr>
          <w:lang w:eastAsia="zh-CN"/>
        </w:rPr>
        <w:t>ignored;</w:t>
      </w:r>
      <w:proofErr w:type="gramEnd"/>
    </w:p>
    <w:p w14:paraId="22CD2A58" w14:textId="77777777" w:rsidR="00A939C1" w:rsidRPr="00A939C1" w:rsidRDefault="00A939C1" w:rsidP="00A939C1">
      <w:pPr>
        <w:numPr>
          <w:ilvl w:val="0"/>
          <w:numId w:val="62"/>
        </w:numPr>
        <w:jc w:val="both"/>
        <w:rPr>
          <w:lang w:eastAsia="zh-CN"/>
        </w:rPr>
      </w:pPr>
      <w:r w:rsidRPr="00A939C1">
        <w:rPr>
          <w:lang w:eastAsia="zh-CN"/>
        </w:rPr>
        <w:t>UCI multiplexing involves multiple steps: 1) UCI multiplexing for overlapping PUCCHs, 2) UCI multiplexing between PUCCH and PUSCH. Sufficient processing time must be guaranteed for them. In Clause 9.2.5 of TS 38.213, the timeline conditions for various cases are listed:</w:t>
      </w:r>
    </w:p>
    <w:p w14:paraId="33DE30AF" w14:textId="77777777" w:rsidR="00A939C1" w:rsidRPr="00A939C1" w:rsidRDefault="00A939C1" w:rsidP="00A939C1">
      <w:pPr>
        <w:jc w:val="both"/>
        <w:rPr>
          <w:lang w:eastAsia="zh-CN"/>
        </w:rPr>
      </w:pPr>
    </w:p>
    <w:p w14:paraId="6DFE84AF" w14:textId="77777777" w:rsidR="00A939C1" w:rsidRPr="00A939C1" w:rsidRDefault="00A939C1" w:rsidP="00A939C1">
      <w:pPr>
        <w:jc w:val="both"/>
        <w:rPr>
          <w:lang w:eastAsia="zh-CN"/>
        </w:rPr>
      </w:pPr>
    </w:p>
    <w:p w14:paraId="583528FB" w14:textId="77777777" w:rsidR="00A939C1" w:rsidRPr="00A939C1" w:rsidRDefault="00A939C1" w:rsidP="00A939C1">
      <w:pPr>
        <w:jc w:val="both"/>
        <w:rPr>
          <w:lang w:eastAsia="zh-CN"/>
        </w:rPr>
      </w:pPr>
      <w:r w:rsidRPr="00A939C1">
        <w:rPr>
          <w:noProof/>
          <w:lang w:eastAsia="zh-CN"/>
        </w:rPr>
        <w:lastRenderedPageBreak/>
        <mc:AlternateContent>
          <mc:Choice Requires="wps">
            <w:drawing>
              <wp:anchor distT="0" distB="0" distL="114300" distR="114300" simplePos="0" relativeHeight="251662336" behindDoc="0" locked="0" layoutInCell="1" allowOverlap="1" wp14:anchorId="6CED4E6D" wp14:editId="66E6904D">
                <wp:simplePos x="0" y="0"/>
                <wp:positionH relativeFrom="column">
                  <wp:posOffset>0</wp:posOffset>
                </wp:positionH>
                <wp:positionV relativeFrom="paragraph">
                  <wp:posOffset>0</wp:posOffset>
                </wp:positionV>
                <wp:extent cx="1828800" cy="1828800"/>
                <wp:effectExtent l="0" t="0" r="0" b="0"/>
                <wp:wrapSquare wrapText="bothSides"/>
                <wp:docPr id="26054628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A9AFF4F" w14:textId="77777777" w:rsidR="00A939C1" w:rsidRPr="0088135F" w:rsidRDefault="00A939C1" w:rsidP="00A939C1">
                            <w:pPr>
                              <w:rPr>
                                <w:sz w:val="20"/>
                                <w:szCs w:val="20"/>
                              </w:rPr>
                            </w:pPr>
                            <w:r w:rsidRPr="0088135F">
                              <w:rPr>
                                <w:sz w:val="20"/>
                                <w:szCs w:val="20"/>
                              </w:rPr>
                              <w:t xml:space="preserve">If a UE would transmit multiple overlapping PUCCHs in a slot or overlapping PUCCH(s) and PUSCH(s) in a slot and, when applicable as described in 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m:oMath>
                              <m:sSub>
                                <m:sSubPr>
                                  <m:ctrlPr>
                                    <w:rPr>
                                      <w:rFonts w:ascii="Cambria Math" w:hAnsi="Cambria Math"/>
                                      <w:i/>
                                      <w:sz w:val="20"/>
                                      <w:szCs w:val="20"/>
                                    </w:rPr>
                                  </m:ctrlPr>
                                </m:sSubPr>
                                <m:e>
                                  <m:r>
                                    <w:rPr>
                                      <w:rFonts w:ascii="Cambria Math"/>
                                      <w:sz w:val="20"/>
                                      <w:szCs w:val="20"/>
                                    </w:rPr>
                                    <m:t>S</m:t>
                                  </m:r>
                                </m:e>
                                <m:sub>
                                  <m:r>
                                    <w:rPr>
                                      <w:rFonts w:ascii="Cambria Math"/>
                                      <w:sz w:val="20"/>
                                      <w:szCs w:val="20"/>
                                    </w:rPr>
                                    <m:t>0</m:t>
                                  </m:r>
                                </m:sub>
                              </m:sSub>
                            </m:oMath>
                            <w:r w:rsidRPr="0088135F">
                              <w:rPr>
                                <w:sz w:val="20"/>
                                <w:szCs w:val="20"/>
                              </w:rPr>
                              <w:t xml:space="preserve"> of the earliest PUCCH or PUSCH, among a group overlapping PUCCHs and PUSCHs in the slot, satisfies the following timeline </w:t>
                            </w:r>
                            <w:proofErr w:type="gramStart"/>
                            <w:r w:rsidRPr="0088135F">
                              <w:rPr>
                                <w:sz w:val="20"/>
                                <w:szCs w:val="20"/>
                              </w:rPr>
                              <w:t>conditions</w:t>
                            </w:r>
                            <w:proofErr w:type="gramEnd"/>
                          </w:p>
                          <w:p w14:paraId="574161A0" w14:textId="77777777" w:rsidR="00A939C1" w:rsidRPr="0088135F" w:rsidRDefault="00A939C1" w:rsidP="00A939C1">
                            <w:pPr>
                              <w:rPr>
                                <w:color w:val="7030A0"/>
                                <w:lang w:val="en-AU"/>
                              </w:rPr>
                            </w:pPr>
                            <w:r w:rsidRPr="0088135F">
                              <w:t>-</w:t>
                            </w:r>
                            <w:r w:rsidRPr="0088135F">
                              <w:tab/>
                            </w:r>
                            <m:oMath>
                              <m:sSub>
                                <m:sSubPr>
                                  <m:ctrlPr>
                                    <w:rPr>
                                      <w:rFonts w:ascii="Cambria Math" w:hAnsi="Cambria Math"/>
                                      <w:i/>
                                      <w:color w:val="7030A0"/>
                                      <w:highlight w:val="cyan"/>
                                    </w:rPr>
                                  </m:ctrlPr>
                                </m:sSubPr>
                                <m:e>
                                  <m:r>
                                    <w:rPr>
                                      <w:rFonts w:ascii="Cambria Math"/>
                                      <w:color w:val="7030A0"/>
                                      <w:highlight w:val="cyan"/>
                                    </w:rPr>
                                    <m:t>S</m:t>
                                  </m:r>
                                </m:e>
                                <m:sub>
                                  <m:r>
                                    <w:rPr>
                                      <w:rFonts w:ascii="Cambria Math"/>
                                      <w:color w:val="7030A0"/>
                                      <w:highlight w:val="cyan"/>
                                    </w:rPr>
                                    <m:t>0</m:t>
                                  </m:r>
                                </m:sub>
                              </m:sSub>
                            </m:oMath>
                            <w:r w:rsidRPr="0088135F">
                              <w:rPr>
                                <w:color w:val="7030A0"/>
                                <w:highlight w:val="cyan"/>
                              </w:rPr>
                              <w:t xml:space="preserve"> is not before a symbol with</w:t>
                            </w:r>
                            <w:r w:rsidRPr="0088135F">
                              <w:rPr>
                                <w:color w:val="7030A0"/>
                                <w:highlight w:val="cyan"/>
                                <w:lang w:val="en-AU"/>
                              </w:rPr>
                              <w:t xml:space="preserve"> CP starting after </w:t>
                            </w:r>
                            <m:oMath>
                              <m:sSubSup>
                                <m:sSubSupPr>
                                  <m:ctrlPr>
                                    <w:rPr>
                                      <w:rFonts w:ascii="Cambria Math" w:hAnsi="Cambria Math"/>
                                      <w:i/>
                                      <w:color w:val="7030A0"/>
                                      <w:highlight w:val="cyan"/>
                                      <w:lang w:val="en-AU"/>
                                    </w:rPr>
                                  </m:ctrlPr>
                                </m:sSubSupPr>
                                <m:e>
                                  <m:r>
                                    <w:rPr>
                                      <w:rFonts w:ascii="Cambria Math"/>
                                      <w:color w:val="7030A0"/>
                                      <w:highlight w:val="cyan"/>
                                      <w:lang w:val="en-AU"/>
                                    </w:rPr>
                                    <m:t>T</m:t>
                                  </m:r>
                                </m:e>
                                <m:sub>
                                  <m:r>
                                    <w:rPr>
                                      <w:rFonts w:ascii="Cambria Math"/>
                                      <w:color w:val="7030A0"/>
                                      <w:highlight w:val="cyan"/>
                                      <w:lang w:val="en-AU"/>
                                    </w:rPr>
                                    <m:t>proc,1</m:t>
                                  </m:r>
                                </m:sub>
                                <m:sup>
                                  <m:r>
                                    <w:rPr>
                                      <w:rFonts w:ascii="Cambria Math"/>
                                      <w:color w:val="7030A0"/>
                                      <w:highlight w:val="cyan"/>
                                      <w:lang w:val="en-AU"/>
                                    </w:rPr>
                                    <m:t>mux</m:t>
                                  </m:r>
                                </m:sup>
                              </m:sSubSup>
                            </m:oMath>
                            <w:r w:rsidRPr="0088135F">
                              <w:rPr>
                                <w:color w:val="7030A0"/>
                                <w:highlight w:val="cyan"/>
                              </w:rPr>
                              <w:t xml:space="preserve"> after a last symbol of any corresponding PDSCH, </w:t>
                            </w:r>
                            <m:oMath>
                              <m:sSubSup>
                                <m:sSubSupPr>
                                  <m:ctrlPr>
                                    <w:rPr>
                                      <w:rFonts w:ascii="Cambria Math" w:hAnsi="Cambria Math"/>
                                      <w:i/>
                                      <w:color w:val="7030A0"/>
                                      <w:highlight w:val="cyan"/>
                                      <w:lang w:val="en-AU"/>
                                    </w:rPr>
                                  </m:ctrlPr>
                                </m:sSubSupPr>
                                <m:e>
                                  <m:r>
                                    <w:rPr>
                                      <w:rFonts w:ascii="Cambria Math"/>
                                      <w:color w:val="7030A0"/>
                                      <w:highlight w:val="cyan"/>
                                      <w:lang w:val="en-AU"/>
                                    </w:rPr>
                                    <m:t>T</m:t>
                                  </m:r>
                                </m:e>
                                <m:sub>
                                  <m:r>
                                    <w:rPr>
                                      <w:rFonts w:ascii="Cambria Math"/>
                                      <w:color w:val="7030A0"/>
                                      <w:highlight w:val="cyan"/>
                                      <w:lang w:val="en-AU"/>
                                    </w:rPr>
                                    <m:t>proc,1</m:t>
                                  </m:r>
                                </m:sub>
                                <m:sup>
                                  <m:r>
                                    <w:rPr>
                                      <w:rFonts w:ascii="Cambria Math"/>
                                      <w:color w:val="7030A0"/>
                                      <w:highlight w:val="cyan"/>
                                      <w:lang w:val="en-AU"/>
                                    </w:rPr>
                                    <m:t>mux</m:t>
                                  </m:r>
                                </m:sup>
                              </m:sSubSup>
                            </m:oMath>
                            <w:r w:rsidRPr="0088135F">
                              <w:rPr>
                                <w:color w:val="7030A0"/>
                                <w:highlight w:val="cyan"/>
                                <w:lang w:val="en-AU"/>
                              </w:rPr>
                              <w:t xml:space="preserve"> is given by maximum of </w:t>
                            </w:r>
                            <m:oMath>
                              <m:d>
                                <m:dPr>
                                  <m:begChr m:val="{"/>
                                  <m:endChr m:val="}"/>
                                  <m:ctrlPr>
                                    <w:rPr>
                                      <w:rFonts w:ascii="Cambria Math" w:hAnsi="Cambria Math"/>
                                      <w:i/>
                                      <w:color w:val="7030A0"/>
                                      <w:highlight w:val="cyan"/>
                                      <w:lang w:val="en-AU"/>
                                    </w:rPr>
                                  </m:ctrlPr>
                                </m:dPr>
                                <m:e>
                                  <m:sSubSup>
                                    <m:sSubSupPr>
                                      <m:ctrlPr>
                                        <w:rPr>
                                          <w:rFonts w:ascii="Cambria Math" w:hAnsi="Cambria Math"/>
                                          <w:i/>
                                          <w:color w:val="7030A0"/>
                                          <w:highlight w:val="cyan"/>
                                          <w:lang w:val="en-AU"/>
                                        </w:rPr>
                                      </m:ctrlPr>
                                    </m:sSubSupPr>
                                    <m:e>
                                      <m:r>
                                        <w:rPr>
                                          <w:rFonts w:ascii="Cambria Math"/>
                                          <w:color w:val="7030A0"/>
                                          <w:highlight w:val="cyan"/>
                                          <w:lang w:val="en-AU"/>
                                        </w:rPr>
                                        <m:t>T</m:t>
                                      </m:r>
                                    </m:e>
                                    <m:sub>
                                      <m:r>
                                        <w:rPr>
                                          <w:rFonts w:ascii="Cambria Math"/>
                                          <w:color w:val="7030A0"/>
                                          <w:highlight w:val="cyan"/>
                                          <w:lang w:val="en-AU"/>
                                        </w:rPr>
                                        <m:t>proc,1</m:t>
                                      </m:r>
                                    </m:sub>
                                    <m:sup>
                                      <m:r>
                                        <w:rPr>
                                          <w:rFonts w:ascii="Cambria Math"/>
                                          <w:color w:val="7030A0"/>
                                          <w:highlight w:val="cyan"/>
                                          <w:lang w:val="en-AU"/>
                                        </w:rPr>
                                        <m:t>mux,1</m:t>
                                      </m:r>
                                    </m:sup>
                                  </m:sSubSup>
                                  <m:r>
                                    <w:rPr>
                                      <w:rFonts w:ascii="Cambria Math"/>
                                      <w:color w:val="7030A0"/>
                                      <w:highlight w:val="cyan"/>
                                      <w:lang w:val="en-AU"/>
                                    </w:rPr>
                                    <m:t>,</m:t>
                                  </m:r>
                                  <m:r>
                                    <w:rPr>
                                      <w:rFonts w:ascii="Cambria Math" w:hAnsi="Cambria Math" w:cs="Cambria Math"/>
                                      <w:color w:val="7030A0"/>
                                      <w:highlight w:val="cyan"/>
                                      <w:lang w:val="en-AU"/>
                                    </w:rPr>
                                    <m:t>⋯</m:t>
                                  </m:r>
                                  <m:r>
                                    <w:rPr>
                                      <w:rFonts w:ascii="Cambria Math"/>
                                      <w:color w:val="7030A0"/>
                                      <w:highlight w:val="cyan"/>
                                      <w:lang w:val="en-AU"/>
                                    </w:rPr>
                                    <m:t>,</m:t>
                                  </m:r>
                                  <m:sSubSup>
                                    <m:sSubSupPr>
                                      <m:ctrlPr>
                                        <w:rPr>
                                          <w:rFonts w:ascii="Cambria Math" w:hAnsi="Cambria Math"/>
                                          <w:i/>
                                          <w:color w:val="7030A0"/>
                                          <w:highlight w:val="cyan"/>
                                          <w:lang w:val="en-AU"/>
                                        </w:rPr>
                                      </m:ctrlPr>
                                    </m:sSubSupPr>
                                    <m:e>
                                      <m:r>
                                        <w:rPr>
                                          <w:rFonts w:ascii="Cambria Math"/>
                                          <w:color w:val="7030A0"/>
                                          <w:highlight w:val="cyan"/>
                                          <w:lang w:val="en-AU"/>
                                        </w:rPr>
                                        <m:t>T</m:t>
                                      </m:r>
                                    </m:e>
                                    <m:sub>
                                      <m:r>
                                        <w:rPr>
                                          <w:rFonts w:ascii="Cambria Math"/>
                                          <w:color w:val="7030A0"/>
                                          <w:highlight w:val="cyan"/>
                                          <w:lang w:val="en-AU"/>
                                        </w:rPr>
                                        <m:t>proc,1</m:t>
                                      </m:r>
                                    </m:sub>
                                    <m:sup>
                                      <m:r>
                                        <w:rPr>
                                          <w:rFonts w:ascii="Cambria Math"/>
                                          <w:color w:val="7030A0"/>
                                          <w:highlight w:val="cyan"/>
                                          <w:lang w:val="en-AU"/>
                                        </w:rPr>
                                        <m:t>mux,i</m:t>
                                      </m:r>
                                    </m:sup>
                                  </m:sSubSup>
                                  <m:r>
                                    <w:rPr>
                                      <w:rFonts w:ascii="Cambria Math"/>
                                      <w:color w:val="7030A0"/>
                                      <w:highlight w:val="cyan"/>
                                      <w:lang w:val="en-AU"/>
                                    </w:rPr>
                                    <m:t>,</m:t>
                                  </m:r>
                                  <m:r>
                                    <w:rPr>
                                      <w:rFonts w:ascii="Cambria Math" w:hAnsi="Cambria Math" w:cs="Cambria Math"/>
                                      <w:color w:val="7030A0"/>
                                      <w:highlight w:val="cyan"/>
                                      <w:lang w:val="en-AU"/>
                                    </w:rPr>
                                    <m:t>⋯</m:t>
                                  </m:r>
                                </m:e>
                              </m:d>
                            </m:oMath>
                            <w:r w:rsidRPr="0088135F">
                              <w:rPr>
                                <w:color w:val="7030A0"/>
                                <w:highlight w:val="cyan"/>
                                <w:lang w:val="en-AU"/>
                              </w:rPr>
                              <w:t xml:space="preserve"> where for the i-th PDSCH </w:t>
                            </w:r>
                            <w:r w:rsidRPr="0088135F">
                              <w:rPr>
                                <w:color w:val="7030A0"/>
                                <w:highlight w:val="cyan"/>
                                <w:lang w:eastAsia="x-none"/>
                              </w:rPr>
                              <w:t xml:space="preserve">with corresponding HARQ-ACK transmission on a PUCCH which is in the group of </w:t>
                            </w:r>
                            <w:r w:rsidRPr="0088135F">
                              <w:rPr>
                                <w:color w:val="7030A0"/>
                                <w:highlight w:val="cyan"/>
                              </w:rPr>
                              <w:t xml:space="preserve">overlapping PUCCHs and PUSCHs, </w:t>
                            </w:r>
                            <m:oMath>
                              <m:sSubSup>
                                <m:sSubSupPr>
                                  <m:ctrlPr>
                                    <w:rPr>
                                      <w:rFonts w:ascii="Cambria Math" w:hAnsi="Cambria Math"/>
                                      <w:i/>
                                      <w:color w:val="7030A0"/>
                                      <w:highlight w:val="cyan"/>
                                    </w:rPr>
                                  </m:ctrlPr>
                                </m:sSubSupPr>
                                <m:e>
                                  <m:r>
                                    <w:rPr>
                                      <w:rFonts w:ascii="Cambria Math"/>
                                      <w:color w:val="7030A0"/>
                                      <w:highlight w:val="cyan"/>
                                    </w:rPr>
                                    <m:t>T</m:t>
                                  </m:r>
                                </m:e>
                                <m:sub>
                                  <m:r>
                                    <w:rPr>
                                      <w:rFonts w:ascii="Cambria Math"/>
                                      <w:color w:val="7030A0"/>
                                      <w:highlight w:val="cyan"/>
                                    </w:rPr>
                                    <m:t>proc,1</m:t>
                                  </m:r>
                                </m:sub>
                                <m:sup>
                                  <m:r>
                                    <w:rPr>
                                      <w:rFonts w:ascii="Cambria Math"/>
                                      <w:color w:val="7030A0"/>
                                      <w:highlight w:val="cyan"/>
                                    </w:rPr>
                                    <m:t>mux,i</m:t>
                                  </m:r>
                                </m:sup>
                              </m:sSubSup>
                              <m:r>
                                <w:rPr>
                                  <w:rFonts w:ascii="Cambria Math"/>
                                  <w:color w:val="7030A0"/>
                                  <w:highlight w:val="cyan"/>
                                </w:rPr>
                                <m:t>=</m:t>
                              </m:r>
                              <m:d>
                                <m:dPr>
                                  <m:ctrlPr>
                                    <w:rPr>
                                      <w:rFonts w:ascii="Cambria Math" w:hAnsi="Cambria Math"/>
                                      <w:i/>
                                      <w:color w:val="7030A0"/>
                                      <w:highlight w:val="cyan"/>
                                    </w:rPr>
                                  </m:ctrlPr>
                                </m:dPr>
                                <m:e>
                                  <m:sSub>
                                    <m:sSubPr>
                                      <m:ctrlPr>
                                        <w:rPr>
                                          <w:rFonts w:ascii="Cambria Math" w:hAnsi="Cambria Math"/>
                                          <w:i/>
                                          <w:color w:val="7030A0"/>
                                          <w:highlight w:val="cyan"/>
                                        </w:rPr>
                                      </m:ctrlPr>
                                    </m:sSubPr>
                                    <m:e>
                                      <m:r>
                                        <w:rPr>
                                          <w:rFonts w:ascii="Cambria Math"/>
                                          <w:color w:val="7030A0"/>
                                          <w:highlight w:val="cyan"/>
                                        </w:rPr>
                                        <m:t>N</m:t>
                                      </m:r>
                                    </m:e>
                                    <m:sub>
                                      <m:r>
                                        <w:rPr>
                                          <w:rFonts w:ascii="Cambria Math"/>
                                          <w:color w:val="7030A0"/>
                                          <w:highlight w:val="cyan"/>
                                        </w:rPr>
                                        <m:t>1</m:t>
                                      </m:r>
                                    </m:sub>
                                  </m:sSub>
                                  <m:r>
                                    <w:rPr>
                                      <w:rFonts w:ascii="Cambria Math"/>
                                      <w:color w:val="7030A0"/>
                                      <w:highlight w:val="cyan"/>
                                    </w:rPr>
                                    <m:t>+</m:t>
                                  </m:r>
                                  <m:sSub>
                                    <m:sSubPr>
                                      <m:ctrlPr>
                                        <w:rPr>
                                          <w:rFonts w:ascii="Cambria Math" w:hAnsi="Cambria Math"/>
                                          <w:i/>
                                          <w:color w:val="7030A0"/>
                                          <w:highlight w:val="cyan"/>
                                        </w:rPr>
                                      </m:ctrlPr>
                                    </m:sSubPr>
                                    <m:e>
                                      <m:r>
                                        <w:rPr>
                                          <w:rFonts w:ascii="Cambria Math"/>
                                          <w:color w:val="7030A0"/>
                                          <w:highlight w:val="cyan"/>
                                        </w:rPr>
                                        <m:t>d</m:t>
                                      </m:r>
                                    </m:e>
                                    <m:sub>
                                      <m:r>
                                        <w:rPr>
                                          <w:rFonts w:ascii="Cambria Math"/>
                                          <w:color w:val="7030A0"/>
                                          <w:highlight w:val="cyan"/>
                                        </w:rPr>
                                        <m:t>1,1</m:t>
                                      </m:r>
                                    </m:sub>
                                  </m:sSub>
                                  <m:r>
                                    <w:rPr>
                                      <w:rFonts w:ascii="Cambria Math"/>
                                      <w:color w:val="7030A0"/>
                                      <w:highlight w:val="cyan"/>
                                    </w:rPr>
                                    <m:t>+1</m:t>
                                  </m:r>
                                </m:e>
                              </m:d>
                              <m:r>
                                <w:rPr>
                                  <w:rFonts w:ascii="Cambria Math" w:hAnsi="Cambria Math" w:cs="Cambria Math"/>
                                  <w:color w:val="7030A0"/>
                                  <w:highlight w:val="cyan"/>
                                </w:rPr>
                                <m:t>⋅</m:t>
                              </m:r>
                              <m:d>
                                <m:dPr>
                                  <m:ctrlPr>
                                    <w:rPr>
                                      <w:rFonts w:ascii="Cambria Math" w:hAnsi="Cambria Math"/>
                                      <w:i/>
                                      <w:color w:val="7030A0"/>
                                      <w:highlight w:val="cyan"/>
                                    </w:rPr>
                                  </m:ctrlPr>
                                </m:dPr>
                                <m:e>
                                  <m:r>
                                    <w:rPr>
                                      <w:rFonts w:ascii="Cambria Math"/>
                                      <w:color w:val="7030A0"/>
                                      <w:highlight w:val="cyan"/>
                                    </w:rPr>
                                    <m:t>2048+144</m:t>
                                  </m:r>
                                </m:e>
                              </m:d>
                              <m:r>
                                <w:rPr>
                                  <w:rFonts w:ascii="Cambria Math" w:hAnsi="Cambria Math" w:cs="Cambria Math"/>
                                  <w:color w:val="7030A0"/>
                                  <w:highlight w:val="cyan"/>
                                </w:rPr>
                                <m:t>⋅</m:t>
                              </m:r>
                              <m:r>
                                <w:rPr>
                                  <w:rFonts w:ascii="Cambria Math"/>
                                  <w:color w:val="7030A0"/>
                                  <w:highlight w:val="cyan"/>
                                </w:rPr>
                                <m:t>κ</m:t>
                              </m:r>
                              <m:r>
                                <w:rPr>
                                  <w:rFonts w:ascii="Cambria Math" w:hAnsi="Cambria Math" w:cs="Cambria Math"/>
                                  <w:color w:val="7030A0"/>
                                  <w:highlight w:val="cyan"/>
                                </w:rPr>
                                <m:t>⋅</m:t>
                              </m:r>
                              <m:sSup>
                                <m:sSupPr>
                                  <m:ctrlPr>
                                    <w:rPr>
                                      <w:rFonts w:ascii="Cambria Math" w:hAnsi="Cambria Math"/>
                                      <w:i/>
                                      <w:color w:val="7030A0"/>
                                      <w:highlight w:val="cyan"/>
                                    </w:rPr>
                                  </m:ctrlPr>
                                </m:sSupPr>
                                <m:e>
                                  <m:r>
                                    <w:rPr>
                                      <w:rFonts w:ascii="Cambria Math"/>
                                      <w:color w:val="7030A0"/>
                                      <w:highlight w:val="cyan"/>
                                    </w:rPr>
                                    <m:t>2</m:t>
                                  </m:r>
                                </m:e>
                                <m:sup>
                                  <m:r>
                                    <w:rPr>
                                      <w:rFonts w:ascii="Cambria Math"/>
                                      <w:color w:val="7030A0"/>
                                      <w:highlight w:val="cyan"/>
                                    </w:rPr>
                                    <m:t>-</m:t>
                                  </m:r>
                                  <m:r>
                                    <w:rPr>
                                      <w:rFonts w:ascii="Cambria Math"/>
                                      <w:color w:val="7030A0"/>
                                      <w:highlight w:val="cyan"/>
                                    </w:rPr>
                                    <m:t>μ</m:t>
                                  </m:r>
                                </m:sup>
                              </m:sSup>
                              <m:r>
                                <w:rPr>
                                  <w:rFonts w:ascii="Cambria Math" w:hAnsi="Cambria Math" w:cs="Cambria Math"/>
                                  <w:color w:val="7030A0"/>
                                  <w:highlight w:val="cyan"/>
                                </w:rPr>
                                <m:t>⋅</m:t>
                              </m:r>
                              <m:sSub>
                                <m:sSubPr>
                                  <m:ctrlPr>
                                    <w:rPr>
                                      <w:rFonts w:ascii="Cambria Math" w:hAnsi="Cambria Math"/>
                                      <w:i/>
                                      <w:color w:val="7030A0"/>
                                      <w:highlight w:val="cyan"/>
                                    </w:rPr>
                                  </m:ctrlPr>
                                </m:sSubPr>
                                <m:e>
                                  <m:r>
                                    <w:rPr>
                                      <w:rFonts w:ascii="Cambria Math"/>
                                      <w:color w:val="7030A0"/>
                                      <w:highlight w:val="cyan"/>
                                    </w:rPr>
                                    <m:t>T</m:t>
                                  </m:r>
                                </m:e>
                                <m:sub>
                                  <m:r>
                                    <w:rPr>
                                      <w:rFonts w:ascii="Cambria Math"/>
                                      <w:color w:val="7030A0"/>
                                      <w:highlight w:val="cyan"/>
                                    </w:rPr>
                                    <m:t>C</m:t>
                                  </m:r>
                                </m:sub>
                              </m:sSub>
                            </m:oMath>
                            <w:r w:rsidRPr="0088135F">
                              <w:rPr>
                                <w:color w:val="7030A0"/>
                                <w:highlight w:val="cyan"/>
                              </w:rPr>
                              <w:t xml:space="preserve">, </w:t>
                            </w:r>
                            <m:oMath>
                              <m:sSub>
                                <m:sSubPr>
                                  <m:ctrlPr>
                                    <w:rPr>
                                      <w:rFonts w:ascii="Cambria Math" w:hAnsi="Cambria Math"/>
                                      <w:i/>
                                      <w:color w:val="7030A0"/>
                                      <w:highlight w:val="cyan"/>
                                    </w:rPr>
                                  </m:ctrlPr>
                                </m:sSubPr>
                                <m:e>
                                  <m:r>
                                    <w:rPr>
                                      <w:rFonts w:ascii="Cambria Math"/>
                                      <w:color w:val="7030A0"/>
                                      <w:highlight w:val="cyan"/>
                                    </w:rPr>
                                    <m:t>d</m:t>
                                  </m:r>
                                </m:e>
                                <m:sub>
                                  <m:r>
                                    <w:rPr>
                                      <w:rFonts w:ascii="Cambria Math"/>
                                      <w:color w:val="7030A0"/>
                                      <w:highlight w:val="cyan"/>
                                    </w:rPr>
                                    <m:t>1,1</m:t>
                                  </m:r>
                                </m:sub>
                              </m:sSub>
                            </m:oMath>
                            <w:r w:rsidRPr="0088135F">
                              <w:rPr>
                                <w:color w:val="7030A0"/>
                                <w:highlight w:val="cyan"/>
                              </w:rPr>
                              <w:t xml:space="preserve"> </w:t>
                            </w:r>
                            <w:r w:rsidRPr="0088135F">
                              <w:rPr>
                                <w:color w:val="7030A0"/>
                                <w:highlight w:val="cyan"/>
                                <w:lang w:val="en-AU"/>
                              </w:rPr>
                              <w:t xml:space="preserve">is selected for the </w:t>
                            </w:r>
                            <w:proofErr w:type="spellStart"/>
                            <w:r w:rsidRPr="0088135F">
                              <w:rPr>
                                <w:color w:val="7030A0"/>
                                <w:highlight w:val="cyan"/>
                                <w:lang w:val="en-AU"/>
                              </w:rPr>
                              <w:t>i-th</w:t>
                            </w:r>
                            <w:proofErr w:type="spellEnd"/>
                            <w:r w:rsidRPr="0088135F">
                              <w:rPr>
                                <w:color w:val="7030A0"/>
                                <w:highlight w:val="cyan"/>
                                <w:lang w:val="en-AU"/>
                              </w:rPr>
                              <w:t xml:space="preserve"> PDSCH </w:t>
                            </w:r>
                            <w:r w:rsidRPr="0088135F">
                              <w:rPr>
                                <w:color w:val="7030A0"/>
                                <w:highlight w:val="cyan"/>
                                <w:lang w:eastAsia="x-none"/>
                              </w:rPr>
                              <w:t xml:space="preserve">following </w:t>
                            </w:r>
                            <w:r w:rsidRPr="0088135F">
                              <w:rPr>
                                <w:color w:val="7030A0"/>
                                <w:highlight w:val="cyan"/>
                              </w:rPr>
                              <w:t>[6, TS 38.214]</w:t>
                            </w:r>
                            <w:r w:rsidRPr="0088135F">
                              <w:rPr>
                                <w:color w:val="7030A0"/>
                                <w:highlight w:val="cyan"/>
                                <w:lang w:eastAsia="x-none"/>
                              </w:rPr>
                              <w:t xml:space="preserve">, </w:t>
                            </w:r>
                            <m:oMath>
                              <m:sSub>
                                <m:sSubPr>
                                  <m:ctrlPr>
                                    <w:rPr>
                                      <w:rFonts w:ascii="Cambria Math" w:hAnsi="Cambria Math"/>
                                      <w:i/>
                                      <w:color w:val="7030A0"/>
                                      <w:highlight w:val="cyan"/>
                                    </w:rPr>
                                  </m:ctrlPr>
                                </m:sSubPr>
                                <m:e>
                                  <m:r>
                                    <w:rPr>
                                      <w:rFonts w:ascii="Cambria Math"/>
                                      <w:color w:val="7030A0"/>
                                      <w:highlight w:val="cyan"/>
                                    </w:rPr>
                                    <m:t>N</m:t>
                                  </m:r>
                                </m:e>
                                <m:sub>
                                  <m:r>
                                    <w:rPr>
                                      <w:rFonts w:ascii="Cambria Math"/>
                                      <w:color w:val="7030A0"/>
                                      <w:highlight w:val="cyan"/>
                                    </w:rPr>
                                    <m:t>1</m:t>
                                  </m:r>
                                </m:sub>
                              </m:sSub>
                            </m:oMath>
                            <w:r w:rsidRPr="0088135F">
                              <w:rPr>
                                <w:color w:val="7030A0"/>
                                <w:highlight w:val="cyan"/>
                              </w:rPr>
                              <w:t xml:space="preserve"> is selected based on the UE PDSCH processing capability</w:t>
                            </w:r>
                            <w:r w:rsidRPr="0088135F">
                              <w:rPr>
                                <w:color w:val="7030A0"/>
                                <w:highlight w:val="cyan"/>
                                <w:lang w:eastAsia="x-none"/>
                              </w:rPr>
                              <w:t xml:space="preserve"> of the </w:t>
                            </w:r>
                            <w:proofErr w:type="spellStart"/>
                            <w:r w:rsidRPr="0088135F">
                              <w:rPr>
                                <w:color w:val="7030A0"/>
                                <w:highlight w:val="cyan"/>
                                <w:lang w:eastAsia="x-none"/>
                              </w:rPr>
                              <w:t>i-th</w:t>
                            </w:r>
                            <w:proofErr w:type="spellEnd"/>
                            <w:r w:rsidRPr="0088135F">
                              <w:rPr>
                                <w:color w:val="7030A0"/>
                                <w:highlight w:val="cyan"/>
                                <w:lang w:eastAsia="x-none"/>
                              </w:rPr>
                              <w:t xml:space="preserve"> PDSCH and SCS configuration </w:t>
                            </w:r>
                            <m:oMath>
                              <m:r>
                                <w:rPr>
                                  <w:rFonts w:ascii="Cambria Math"/>
                                  <w:color w:val="7030A0"/>
                                  <w:highlight w:val="cyan"/>
                                  <w:lang w:eastAsia="x-none"/>
                                </w:rPr>
                                <m:t>μ</m:t>
                              </m:r>
                            </m:oMath>
                            <w:r w:rsidRPr="0088135F">
                              <w:rPr>
                                <w:color w:val="7030A0"/>
                                <w:highlight w:val="cyan"/>
                                <w:lang w:eastAsia="x-none"/>
                              </w:rPr>
                              <w:t xml:space="preserve">, where </w:t>
                            </w:r>
                            <m:oMath>
                              <m:r>
                                <w:rPr>
                                  <w:rFonts w:ascii="Cambria Math"/>
                                  <w:color w:val="7030A0"/>
                                  <w:highlight w:val="cyan"/>
                                  <w:lang w:eastAsia="x-none"/>
                                </w:rPr>
                                <m:t>μ</m:t>
                              </m:r>
                            </m:oMath>
                            <w:r w:rsidRPr="0088135F">
                              <w:rPr>
                                <w:color w:val="7030A0"/>
                                <w:highlight w:val="cyan"/>
                                <w:lang w:eastAsia="x-none"/>
                              </w:rPr>
                              <w:t xml:space="preserve"> corresponds to the smallest SCS configuration among the SCS configurations used </w:t>
                            </w:r>
                            <w:r w:rsidRPr="0088135F">
                              <w:rPr>
                                <w:color w:val="7030A0"/>
                                <w:highlight w:val="cyan"/>
                                <w:u w:val="single"/>
                                <w:lang w:eastAsia="x-none"/>
                              </w:rPr>
                              <w:t xml:space="preserve">for the PDCCH scheduling the </w:t>
                            </w:r>
                            <w:proofErr w:type="spellStart"/>
                            <w:r w:rsidRPr="0088135F">
                              <w:rPr>
                                <w:color w:val="7030A0"/>
                                <w:highlight w:val="cyan"/>
                                <w:u w:val="single"/>
                                <w:lang w:eastAsia="x-none"/>
                              </w:rPr>
                              <w:t>i-th</w:t>
                            </w:r>
                            <w:proofErr w:type="spellEnd"/>
                            <w:r w:rsidRPr="0088135F">
                              <w:rPr>
                                <w:color w:val="7030A0"/>
                                <w:highlight w:val="cyan"/>
                                <w:u w:val="single"/>
                                <w:lang w:eastAsia="x-none"/>
                              </w:rPr>
                              <w:t xml:space="preserve"> PDSCH</w:t>
                            </w:r>
                            <w:r w:rsidRPr="0088135F">
                              <w:rPr>
                                <w:color w:val="7030A0"/>
                                <w:highlight w:val="cyan"/>
                                <w:lang w:eastAsia="x-none"/>
                              </w:rPr>
                              <w:t xml:space="preserve">, the </w:t>
                            </w:r>
                            <w:proofErr w:type="spellStart"/>
                            <w:r w:rsidRPr="0088135F">
                              <w:rPr>
                                <w:color w:val="7030A0"/>
                                <w:highlight w:val="cyan"/>
                                <w:lang w:eastAsia="x-none"/>
                              </w:rPr>
                              <w:t>i-th</w:t>
                            </w:r>
                            <w:proofErr w:type="spellEnd"/>
                            <w:r w:rsidRPr="0088135F">
                              <w:rPr>
                                <w:color w:val="7030A0"/>
                                <w:highlight w:val="cyan"/>
                                <w:lang w:eastAsia="x-none"/>
                              </w:rPr>
                              <w:t xml:space="preserve"> PDSCH, the PUCCH with corresponding HARQ-ACK transmission for the </w:t>
                            </w:r>
                            <w:proofErr w:type="spellStart"/>
                            <w:r w:rsidRPr="0088135F">
                              <w:rPr>
                                <w:color w:val="7030A0"/>
                                <w:highlight w:val="cyan"/>
                                <w:lang w:eastAsia="x-none"/>
                              </w:rPr>
                              <w:t>i-th</w:t>
                            </w:r>
                            <w:proofErr w:type="spellEnd"/>
                            <w:r w:rsidRPr="0088135F">
                              <w:rPr>
                                <w:color w:val="7030A0"/>
                                <w:highlight w:val="cyan"/>
                                <w:lang w:eastAsia="x-none"/>
                              </w:rPr>
                              <w:t xml:space="preserve"> PDSCH, and all PUSCHs in the group of overlapping PUCCHs and PUSCHs.</w:t>
                            </w:r>
                            <w:r w:rsidRPr="0088135F">
                              <w:rPr>
                                <w:color w:val="7030A0"/>
                                <w:lang w:val="en-AU"/>
                              </w:rPr>
                              <w:t xml:space="preserve"> </w:t>
                            </w:r>
                          </w:p>
                          <w:p w14:paraId="024B0E7F" w14:textId="77777777" w:rsidR="00A939C1" w:rsidRPr="0088135F" w:rsidRDefault="00A939C1" w:rsidP="00A939C1">
                            <w:pPr>
                              <w:rPr>
                                <w:lang w:val="en-AU"/>
                              </w:rPr>
                            </w:pPr>
                            <w:r w:rsidRPr="0088135F">
                              <w:t>-</w:t>
                            </w:r>
                            <w:r w:rsidRPr="0088135F">
                              <w:tab/>
                            </w:r>
                            <m:oMath>
                              <m:sSub>
                                <m:sSubPr>
                                  <m:ctrlPr>
                                    <w:rPr>
                                      <w:rFonts w:ascii="Cambria Math" w:hAnsi="Cambria Math"/>
                                      <w:i/>
                                    </w:rPr>
                                  </m:ctrlPr>
                                </m:sSubPr>
                                <m:e>
                                  <m:r>
                                    <w:rPr>
                                      <w:rFonts w:ascii="Cambria Math"/>
                                    </w:rPr>
                                    <m:t>S</m:t>
                                  </m:r>
                                </m:e>
                                <m:sub>
                                  <m:r>
                                    <w:rPr>
                                      <w:rFonts w:ascii="Cambria Math"/>
                                    </w:rPr>
                                    <m:t>0</m:t>
                                  </m:r>
                                </m:sub>
                              </m:sSub>
                            </m:oMath>
                            <w:r w:rsidRPr="0088135F">
                              <w:t xml:space="preserve"> is not before a symbol with</w:t>
                            </w:r>
                            <w:r w:rsidRPr="0088135F">
                              <w:rPr>
                                <w:lang w:val="en-AU"/>
                              </w:rPr>
                              <w:t xml:space="preserve"> CP starting after </w:t>
                            </w:r>
                            <m:oMath>
                              <m:sSubSup>
                                <m:sSubSupPr>
                                  <m:ctrlPr>
                                    <w:rPr>
                                      <w:rFonts w:ascii="Cambria Math" w:hAnsi="Cambria Math"/>
                                      <w:i/>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sidRPr="0088135F">
                              <w:t xml:space="preserve"> after a last symbol of any corresponding SPS PDSCH release or of a DCI format 1_1 indicating </w:t>
                            </w:r>
                            <w:proofErr w:type="spellStart"/>
                            <w:r w:rsidRPr="0088135F">
                              <w:t>SCell</w:t>
                            </w:r>
                            <w:proofErr w:type="spellEnd"/>
                            <w:r w:rsidRPr="0088135F">
                              <w:t xml:space="preserve"> dormancy as described in clause 10.3, </w:t>
                            </w:r>
                            <w:r w:rsidRPr="0088135F">
                              <w:rPr>
                                <w:lang w:eastAsia="en-GB"/>
                              </w:rPr>
                              <w:t xml:space="preserve">or </w:t>
                            </w:r>
                            <w:r w:rsidRPr="0088135F">
                              <w:t>of a DCI format 1_1 indicating</w:t>
                            </w:r>
                            <w:r w:rsidRPr="0088135F">
                              <w:rPr>
                                <w:lang w:eastAsia="en-GB"/>
                              </w:rPr>
                              <w:t xml:space="preserve"> a request for a Type-3 HARQ-ACK codebook report</w:t>
                            </w:r>
                            <w:r w:rsidRPr="0088135F">
                              <w:rPr>
                                <w:rFonts w:eastAsiaTheme="minorEastAsia"/>
                                <w:lang w:val="en-GB" w:eastAsia="zh-CN"/>
                              </w:rPr>
                              <w:t xml:space="preserve"> without scheduling PDSCH</w:t>
                            </w:r>
                            <w:r w:rsidRPr="0088135F">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sidRPr="0088135F">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Pr="0088135F">
                              <w:rPr>
                                <w:lang w:val="en-AU"/>
                              </w:rPr>
                              <w:t xml:space="preserve"> where for the i-th PDCCH providing the SPS PDSCH release</w:t>
                            </w:r>
                            <w:r w:rsidRPr="0088135F">
                              <w:rPr>
                                <w:lang w:val="en-AU" w:eastAsia="x-none"/>
                              </w:rPr>
                              <w:t xml:space="preserve"> or the DCI format 1_1 </w:t>
                            </w:r>
                            <w:r w:rsidRPr="0088135F">
                              <w:rPr>
                                <w:lang w:eastAsia="x-none"/>
                              </w:rPr>
                              <w:t xml:space="preserve">with corresponding HARQ-ACK transmission on a PUCCH which is in the group of </w:t>
                            </w:r>
                            <w:r w:rsidRPr="0088135F">
                              <w:t xml:space="preserve">overlapping PUCCHs and PUSCHs, </w:t>
                            </w:r>
                            <m:oMath>
                              <m:sSubSup>
                                <m:sSubSupPr>
                                  <m:ctrlPr>
                                    <w:rPr>
                                      <w:rFonts w:ascii="Cambria Math" w:hAnsi="Cambria Math"/>
                                      <w:i/>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lang w:val="en-AU"/>
                                    </w:rPr>
                                  </m:ctrlPr>
                                </m:dPr>
                                <m:e>
                                  <m:r>
                                    <w:rPr>
                                      <w:rFonts w:ascii="Cambria Math"/>
                                      <w:lang w:val="en-AU"/>
                                    </w:rPr>
                                    <m:t>N+1</m:t>
                                  </m:r>
                                </m:e>
                              </m:d>
                              <m:r>
                                <w:rPr>
                                  <w:rFonts w:ascii="Cambria Math" w:hAnsi="Cambria Math" w:cs="Cambria Math"/>
                                  <w:lang w:val="en-AU"/>
                                </w:rPr>
                                <m:t>⋅</m:t>
                              </m:r>
                              <m:d>
                                <m:dPr>
                                  <m:ctrlPr>
                                    <w:rPr>
                                      <w:rFonts w:ascii="Cambria Math" w:hAnsi="Cambria Math"/>
                                      <w:i/>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lang w:val="en-AU"/>
                                    </w:rPr>
                                  </m:ctrlPr>
                                </m:sSubPr>
                                <m:e>
                                  <m:r>
                                    <w:rPr>
                                      <w:rFonts w:ascii="Cambria Math"/>
                                      <w:lang w:val="en-AU"/>
                                    </w:rPr>
                                    <m:t>T</m:t>
                                  </m:r>
                                </m:e>
                                <m:sub>
                                  <m:r>
                                    <w:rPr>
                                      <w:rFonts w:ascii="Cambria Math"/>
                                      <w:lang w:val="en-AU"/>
                                    </w:rPr>
                                    <m:t>C</m:t>
                                  </m:r>
                                </m:sub>
                              </m:sSub>
                            </m:oMath>
                            <w:r w:rsidRPr="0088135F">
                              <w:rPr>
                                <w:lang w:val="en-AU"/>
                              </w:rPr>
                              <w:t xml:space="preserve">, </w:t>
                            </w:r>
                            <m:oMath>
                              <m:r>
                                <w:rPr>
                                  <w:rFonts w:ascii="Cambria Math"/>
                                </w:rPr>
                                <m:t>N</m:t>
                              </m:r>
                            </m:oMath>
                            <w:r w:rsidRPr="0088135F">
                              <w:t xml:space="preserve"> as described in clause 10.2</w:t>
                            </w:r>
                            <w:r w:rsidRPr="0088135F">
                              <w:rPr>
                                <w:lang w:eastAsia="x-none"/>
                              </w:rPr>
                              <w:t xml:space="preserve">, or DCI format 1_1 </w:t>
                            </w:r>
                            <w:r w:rsidRPr="0088135F">
                              <w:t xml:space="preserve">that requests Type-3 HARQ-ACK codebook report </w:t>
                            </w:r>
                            <w:r w:rsidRPr="0088135F">
                              <w:rPr>
                                <w:lang w:eastAsia="x-none"/>
                              </w:rPr>
                              <w:t xml:space="preserve">as described in clause 10.2, or the DCI format 1_1 </w:t>
                            </w:r>
                            <w:r w:rsidRPr="0088135F">
                              <w:t xml:space="preserve">indicating </w:t>
                            </w:r>
                            <w:proofErr w:type="spellStart"/>
                            <w:r w:rsidRPr="0088135F">
                              <w:t>SCell</w:t>
                            </w:r>
                            <w:proofErr w:type="spellEnd"/>
                            <w:r w:rsidRPr="0088135F">
                              <w:t xml:space="preserve"> dormancy </w:t>
                            </w:r>
                            <w:r w:rsidRPr="0088135F">
                              <w:rPr>
                                <w:rFonts w:cs="Arial" w:hint="eastAsia"/>
                                <w:lang w:eastAsia="zh-CN"/>
                              </w:rPr>
                              <w:t>without scheduling a PDSCH reception</w:t>
                            </w:r>
                            <w:r w:rsidRPr="0088135F">
                              <w:t xml:space="preserve"> as described in clause 10.3</w:t>
                            </w:r>
                            <w:r w:rsidRPr="0088135F">
                              <w:rPr>
                                <w:lang w:eastAsia="x-none"/>
                              </w:rPr>
                              <w:t xml:space="preserve">, where </w:t>
                            </w:r>
                            <m:oMath>
                              <m:r>
                                <w:rPr>
                                  <w:rFonts w:ascii="Cambria Math"/>
                                  <w:lang w:eastAsia="x-none"/>
                                </w:rPr>
                                <m:t>μ</m:t>
                              </m:r>
                            </m:oMath>
                            <w:r w:rsidRPr="0088135F">
                              <w:rPr>
                                <w:lang w:eastAsia="x-none"/>
                              </w:rPr>
                              <w:t xml:space="preserve"> corresponds to the smallest SCS configuration among the SCS configurations used for the </w:t>
                            </w:r>
                            <w:r w:rsidRPr="0088135F">
                              <w:rPr>
                                <w:lang w:val="en-AU"/>
                              </w:rPr>
                              <w:t xml:space="preserve">PDCCH providing the </w:t>
                            </w:r>
                            <w:proofErr w:type="spellStart"/>
                            <w:r w:rsidRPr="0088135F">
                              <w:rPr>
                                <w:lang w:val="en-AU"/>
                              </w:rPr>
                              <w:t>i-th</w:t>
                            </w:r>
                            <w:proofErr w:type="spellEnd"/>
                            <w:r w:rsidRPr="0088135F">
                              <w:rPr>
                                <w:lang w:val="en-AU"/>
                              </w:rPr>
                              <w:t xml:space="preserve"> SPS PDSCH release or the DCI format 1_1</w:t>
                            </w:r>
                            <w:r w:rsidRPr="0088135F">
                              <w:rPr>
                                <w:lang w:eastAsia="x-none"/>
                              </w:rPr>
                              <w:t xml:space="preserve">, the PUCCH with corresponding HARQ-ACK transmission for the </w:t>
                            </w:r>
                            <w:proofErr w:type="spellStart"/>
                            <w:r w:rsidRPr="0088135F">
                              <w:rPr>
                                <w:lang w:eastAsia="x-none"/>
                              </w:rPr>
                              <w:t>i-th</w:t>
                            </w:r>
                            <w:proofErr w:type="spellEnd"/>
                            <w:r w:rsidRPr="0088135F">
                              <w:rPr>
                                <w:lang w:eastAsia="x-none"/>
                              </w:rPr>
                              <w:t xml:space="preserve"> </w:t>
                            </w:r>
                            <w:r w:rsidRPr="0088135F">
                              <w:rPr>
                                <w:lang w:val="en-AU"/>
                              </w:rPr>
                              <w:t>SPS PDSCH release</w:t>
                            </w:r>
                            <w:r w:rsidRPr="0088135F">
                              <w:rPr>
                                <w:lang w:eastAsia="x-none"/>
                              </w:rPr>
                              <w:t xml:space="preserve"> or the DCI format 1_1, and all PUSCHs in the group of overlapping PUCCHs and PUSCHs.</w:t>
                            </w:r>
                            <w:r w:rsidRPr="0088135F">
                              <w:rPr>
                                <w:lang w:val="en-AU"/>
                              </w:rPr>
                              <w:t xml:space="preserve"> </w:t>
                            </w:r>
                          </w:p>
                          <w:p w14:paraId="1477C9AC" w14:textId="77777777" w:rsidR="00A939C1" w:rsidRPr="00094C02" w:rsidRDefault="00A939C1" w:rsidP="00A939C1">
                            <w:pPr>
                              <w:rPr>
                                <w:b/>
                                <w:bCs/>
                              </w:rPr>
                            </w:pPr>
                            <w:r w:rsidRPr="00094C02">
                              <w:rPr>
                                <w:b/>
                                <w:bCs/>
                              </w:rPr>
                              <w:t>[</w:t>
                            </w:r>
                            <w:r>
                              <w:rPr>
                                <w:b/>
                                <w:bCs/>
                              </w:rPr>
                              <w:t xml:space="preserve">Other paragraphs are </w:t>
                            </w:r>
                            <w:proofErr w:type="gramStart"/>
                            <w:r w:rsidRPr="00094C02">
                              <w:rPr>
                                <w:b/>
                                <w:bCs/>
                              </w:rPr>
                              <w:t>omitted ]</w:t>
                            </w:r>
                            <w:proofErr w:type="gramEnd"/>
                          </w:p>
                          <w:p w14:paraId="5280936B" w14:textId="77777777" w:rsidR="00A939C1" w:rsidRPr="0088135F" w:rsidRDefault="00A939C1" w:rsidP="00A939C1">
                            <w:r w:rsidRPr="0088135F">
                              <w:t>-</w:t>
                            </w:r>
                            <w:r w:rsidRPr="0088135F">
                              <w:tab/>
                              <w:t xml:space="preserve">if there is an aperiodic CSI report multiplexed in a PUSCH in the group of overlapping PUCCHs and PUSCHs, </w:t>
                            </w:r>
                            <m:oMath>
                              <m:sSub>
                                <m:sSubPr>
                                  <m:ctrlPr>
                                    <w:rPr>
                                      <w:rFonts w:ascii="Cambria Math" w:hAnsi="Cambria Math"/>
                                      <w:i/>
                                    </w:rPr>
                                  </m:ctrlPr>
                                </m:sSubPr>
                                <m:e>
                                  <m:r>
                                    <w:rPr>
                                      <w:rFonts w:ascii="Cambria Math"/>
                                    </w:rPr>
                                    <m:t>S</m:t>
                                  </m:r>
                                </m:e>
                                <m:sub>
                                  <m:r>
                                    <w:rPr>
                                      <w:rFonts w:ascii="Cambria Math"/>
                                    </w:rPr>
                                    <m:t>0</m:t>
                                  </m:r>
                                </m:sub>
                              </m:sSub>
                            </m:oMath>
                            <w:r w:rsidRPr="0088135F">
                              <w:t xml:space="preserve"> is not before a symbol with</w:t>
                            </w:r>
                            <w:r w:rsidRPr="0088135F">
                              <w:rPr>
                                <w:lang w:val="en-AU"/>
                              </w:rPr>
                              <w:t xml:space="preserve"> CP starting after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rsidRPr="0088135F">
                              <w:t xml:space="preserve"> after a last symbol of </w:t>
                            </w:r>
                          </w:p>
                          <w:p w14:paraId="29A448BD" w14:textId="77777777" w:rsidR="00A939C1" w:rsidRPr="0088135F" w:rsidRDefault="00A939C1" w:rsidP="00A939C1">
                            <w:r w:rsidRPr="0088135F">
                              <w:t>-</w:t>
                            </w:r>
                            <w:r w:rsidRPr="0088135F">
                              <w:tab/>
                              <w:t>any PDCCH with the DCI format scheduling an overlapping PUSCH, and</w:t>
                            </w:r>
                          </w:p>
                          <w:p w14:paraId="1E873E79" w14:textId="77777777" w:rsidR="00A939C1" w:rsidRPr="0088135F" w:rsidRDefault="00A939C1" w:rsidP="00A939C1">
                            <w:r w:rsidRPr="0088135F">
                              <w:t>-</w:t>
                            </w:r>
                            <w:r w:rsidRPr="0088135F">
                              <w:tab/>
                              <w:t xml:space="preserve">any PDCCH scheduling a PDSCH, or SPS PDSCH release, or providing a DCI format 1_1 indicating </w:t>
                            </w:r>
                            <w:proofErr w:type="spellStart"/>
                            <w:r w:rsidRPr="0088135F">
                              <w:t>SCell</w:t>
                            </w:r>
                            <w:proofErr w:type="spellEnd"/>
                            <w:r w:rsidRPr="0088135F">
                              <w:t xml:space="preserve"> dormancy, or a DCI format 1_1 indicating a request for a Type-3 HARQ-ACK codebook report without scheduling PDSCH, with corresponding HARQ-ACK information in an overlapping PUCCH in the slot</w:t>
                            </w:r>
                          </w:p>
                          <w:p w14:paraId="45746A32" w14:textId="77777777" w:rsidR="00A939C1" w:rsidRPr="0088135F" w:rsidRDefault="00A939C1" w:rsidP="00A939C1">
                            <w:pPr>
                              <w:ind w:left="567"/>
                            </w:pPr>
                            <w:r w:rsidRPr="0088135F">
                              <w:t xml:space="preserve">where </w:t>
                            </w:r>
                            <m:oMath>
                              <m:r>
                                <w:rPr>
                                  <w:rFonts w:ascii="Cambria Math"/>
                                  <w:lang w:eastAsia="x-none"/>
                                </w:rPr>
                                <m:t>μ</m:t>
                              </m:r>
                            </m:oMath>
                            <w:r w:rsidRPr="0088135F">
                              <w:rPr>
                                <w:i/>
                                <w:lang w:val="en-AU"/>
                              </w:rPr>
                              <w:t xml:space="preserve"> </w:t>
                            </w:r>
                            <w:r w:rsidRPr="0088135F">
                              <w:rPr>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88135F">
                              <w:t xml:space="preserve">, and </w:t>
                            </w:r>
                            <m:oMath>
                              <m:r>
                                <w:rPr>
                                  <w:rFonts w:ascii="Cambria Math"/>
                                  <w:lang w:eastAsia="x-none"/>
                                </w:rPr>
                                <m:t>d=2</m:t>
                              </m:r>
                            </m:oMath>
                            <w:r w:rsidRPr="0088135F">
                              <w:rPr>
                                <w:lang w:val="en-AU"/>
                              </w:rPr>
                              <w:t xml:space="preserve"> for </w:t>
                            </w:r>
                            <m:oMath>
                              <m:r>
                                <w:rPr>
                                  <w:rFonts w:ascii="Cambria Math"/>
                                  <w:lang w:eastAsia="x-none"/>
                                </w:rPr>
                                <m:t>μ=0,1</m:t>
                              </m:r>
                            </m:oMath>
                            <w:r w:rsidRPr="0088135F">
                              <w:rPr>
                                <w:lang w:eastAsia="x-none"/>
                              </w:rPr>
                              <w:t xml:space="preserve"> </w:t>
                            </w:r>
                            <w:r w:rsidRPr="0088135F">
                              <w:rPr>
                                <w:lang w:val="en-AU"/>
                              </w:rPr>
                              <w:t xml:space="preserve">, </w:t>
                            </w:r>
                            <m:oMath>
                              <m:r>
                                <w:rPr>
                                  <w:rFonts w:ascii="Cambria Math"/>
                                  <w:lang w:eastAsia="x-none"/>
                                </w:rPr>
                                <m:t>d=3</m:t>
                              </m:r>
                            </m:oMath>
                            <w:r w:rsidRPr="0088135F">
                              <w:rPr>
                                <w:lang w:val="en-AU"/>
                              </w:rPr>
                              <w:t xml:space="preserve"> for </w:t>
                            </w:r>
                            <m:oMath>
                              <m:r>
                                <w:rPr>
                                  <w:rFonts w:ascii="Cambria Math"/>
                                  <w:lang w:eastAsia="x-none"/>
                                </w:rPr>
                                <m:t>μ=2</m:t>
                              </m:r>
                            </m:oMath>
                            <w:r w:rsidRPr="0088135F">
                              <w:rPr>
                                <w:lang w:val="en-AU"/>
                              </w:rPr>
                              <w:t xml:space="preserve"> and </w:t>
                            </w:r>
                            <m:oMath>
                              <m:r>
                                <w:rPr>
                                  <w:rFonts w:ascii="Cambria Math"/>
                                  <w:lang w:eastAsia="x-none"/>
                                </w:rPr>
                                <m:t>d=4</m:t>
                              </m:r>
                            </m:oMath>
                            <w:r w:rsidRPr="0088135F">
                              <w:rPr>
                                <w:lang w:val="en-AU"/>
                              </w:rPr>
                              <w:t xml:space="preserve"> for </w:t>
                            </w:r>
                            <m:oMath>
                              <m:r>
                                <w:rPr>
                                  <w:rFonts w:ascii="Cambria Math"/>
                                  <w:lang w:eastAsia="x-none"/>
                                </w:rPr>
                                <m:t>μ=3</m:t>
                              </m:r>
                            </m:oMath>
                            <w:r w:rsidRPr="0088135F">
                              <w:rPr>
                                <w:rFonts w:hint="eastAsia"/>
                                <w:lang w:eastAsia="zh-CN"/>
                              </w:rPr>
                              <w:t>.</w:t>
                            </w:r>
                            <w:r w:rsidRPr="0088135F">
                              <w:rPr>
                                <w:lang w:eastAsia="zh-CN"/>
                              </w:rP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88135F">
                              <w:rPr>
                                <w:rFonts w:hint="eastAsia"/>
                                <w:lang w:eastAsia="zh-CN"/>
                              </w:rPr>
                              <w:t xml:space="preserve"> </w:t>
                            </w:r>
                            <w:r w:rsidRPr="0088135F">
                              <w:rPr>
                                <w:lang w:eastAsia="zh-CN"/>
                              </w:rPr>
                              <w:t xml:space="preserve">is defined in [6, TS 38.214] and it is applied only if </w:t>
                            </w:r>
                            <m:oMath>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1</m:t>
                                  </m:r>
                                </m:sub>
                              </m:sSub>
                            </m:oMath>
                            <w:r w:rsidRPr="0088135F">
                              <w:rPr>
                                <w:rFonts w:hint="eastAsia"/>
                                <w:lang w:eastAsia="zh-CN"/>
                              </w:rPr>
                              <w:t xml:space="preserve"> </w:t>
                            </w:r>
                            <w:r w:rsidRPr="0088135F">
                              <w:rPr>
                                <w:lang w:eastAsia="zh-CN"/>
                              </w:rPr>
                              <w:t xml:space="preserve">of table 5.4-1 in [6, TS 38.214] is applied to the determination of </w:t>
                            </w:r>
                            <m:oMath>
                              <m:r>
                                <w:rPr>
                                  <w:rFonts w:ascii="Cambria Math" w:hAnsi="Cambria Math"/>
                                </w:rPr>
                                <m:t>Z</m:t>
                              </m:r>
                            </m:oMath>
                            <w:r w:rsidRPr="0088135F">
                              <w:rPr>
                                <w:lang w:eastAsia="zh-CN"/>
                              </w:rPr>
                              <w:t>.</w:t>
                            </w:r>
                          </w:p>
                          <w:p w14:paraId="1E1AC985" w14:textId="77777777" w:rsidR="00A939C1" w:rsidRPr="0088135F" w:rsidRDefault="00A939C1" w:rsidP="00A939C1">
                            <w:r w:rsidRPr="0088135F">
                              <w:t>-</w:t>
                            </w:r>
                            <w:r w:rsidRPr="0088135F">
                              <w:tab/>
                            </w:r>
                            <m:oMath>
                              <m:sSub>
                                <m:sSubPr>
                                  <m:ctrlPr>
                                    <w:rPr>
                                      <w:rFonts w:ascii="Cambria Math" w:hAnsi="Cambria Math"/>
                                      <w:i/>
                                    </w:rPr>
                                  </m:ctrlPr>
                                </m:sSubPr>
                                <m:e>
                                  <m:r>
                                    <w:rPr>
                                      <w:rFonts w:ascii="Cambria Math"/>
                                    </w:rPr>
                                    <m:t>N</m:t>
                                  </m:r>
                                </m:e>
                                <m:sub>
                                  <m:r>
                                    <w:rPr>
                                      <w:rFonts w:ascii="Cambria Math"/>
                                    </w:rPr>
                                    <m:t>1</m:t>
                                  </m:r>
                                </m:sub>
                              </m:sSub>
                            </m:oMath>
                            <w:r w:rsidRPr="0088135F">
                              <w:t xml:space="preserve">, </w:t>
                            </w:r>
                            <m:oMath>
                              <m:sSub>
                                <m:sSubPr>
                                  <m:ctrlPr>
                                    <w:rPr>
                                      <w:rFonts w:ascii="Cambria Math" w:hAnsi="Cambria Math"/>
                                      <w:i/>
                                    </w:rPr>
                                  </m:ctrlPr>
                                </m:sSubPr>
                                <m:e>
                                  <m:r>
                                    <w:rPr>
                                      <w:rFonts w:ascii="Cambria Math"/>
                                    </w:rPr>
                                    <m:t>N</m:t>
                                  </m:r>
                                </m:e>
                                <m:sub>
                                  <m:r>
                                    <w:rPr>
                                      <w:rFonts w:ascii="Cambria Math"/>
                                    </w:rPr>
                                    <m:t>2</m:t>
                                  </m:r>
                                </m:sub>
                              </m:sSub>
                            </m:oMath>
                            <w:r w:rsidRPr="0088135F">
                              <w:t xml:space="preserve">, </w:t>
                            </w:r>
                            <m:oMath>
                              <m:sSub>
                                <m:sSubPr>
                                  <m:ctrlPr>
                                    <w:rPr>
                                      <w:rFonts w:ascii="Cambria Math" w:hAnsi="Cambria Math"/>
                                      <w:i/>
                                    </w:rPr>
                                  </m:ctrlPr>
                                </m:sSubPr>
                                <m:e>
                                  <m:r>
                                    <w:rPr>
                                      <w:rFonts w:ascii="Cambria Math"/>
                                    </w:rPr>
                                    <m:t>d</m:t>
                                  </m:r>
                                </m:e>
                                <m:sub>
                                  <m:r>
                                    <w:rPr>
                                      <w:rFonts w:ascii="Cambria Math"/>
                                    </w:rPr>
                                    <m:t>1,1</m:t>
                                  </m:r>
                                </m:sub>
                              </m:sSub>
                            </m:oMath>
                            <w:r w:rsidRPr="0088135F">
                              <w:t xml:space="preserve">, </w:t>
                            </w:r>
                            <m:oMath>
                              <m:sSub>
                                <m:sSubPr>
                                  <m:ctrlPr>
                                    <w:rPr>
                                      <w:rFonts w:ascii="Cambria Math" w:hAnsi="Cambria Math"/>
                                      <w:i/>
                                    </w:rPr>
                                  </m:ctrlPr>
                                </m:sSubPr>
                                <m:e>
                                  <m:r>
                                    <w:rPr>
                                      <w:rFonts w:ascii="Cambria Math"/>
                                    </w:rPr>
                                    <m:t>d</m:t>
                                  </m:r>
                                </m:e>
                                <m:sub>
                                  <m:r>
                                    <w:rPr>
                                      <w:rFonts w:ascii="Cambria Math"/>
                                    </w:rPr>
                                    <m:t>2,1</m:t>
                                  </m:r>
                                </m:sub>
                              </m:sSub>
                            </m:oMath>
                            <w:r w:rsidRPr="0088135F">
                              <w:t xml:space="preserve">, </w:t>
                            </w:r>
                            <m:oMath>
                              <m:sSub>
                                <m:sSubPr>
                                  <m:ctrlPr>
                                    <w:rPr>
                                      <w:rFonts w:ascii="Cambria Math" w:hAnsi="Cambria Math"/>
                                      <w:i/>
                                    </w:rPr>
                                  </m:ctrlPr>
                                </m:sSubPr>
                                <m:e>
                                  <m:r>
                                    <w:rPr>
                                      <w:rFonts w:ascii="Cambria Math"/>
                                    </w:rPr>
                                    <m:t>d</m:t>
                                  </m:r>
                                </m:e>
                                <m:sub>
                                  <m:r>
                                    <w:rPr>
                                      <w:rFonts w:ascii="Cambria Math"/>
                                    </w:rPr>
                                    <m:t>2,2</m:t>
                                  </m:r>
                                </m:sub>
                              </m:sSub>
                            </m:oMath>
                            <w:r w:rsidRPr="0088135F">
                              <w:t xml:space="preserve">, and </w:t>
                            </w:r>
                            <m:oMath>
                              <m:r>
                                <w:rPr>
                                  <w:rFonts w:ascii="Cambria Math" w:hAnsi="Cambria Math"/>
                                </w:rPr>
                                <m:t>Z</m:t>
                              </m:r>
                            </m:oMath>
                            <w:r w:rsidRPr="0088135F">
                              <w:t xml:space="preserve"> </w:t>
                            </w:r>
                            <m:oMath>
                              <m:r>
                                <m:rPr>
                                  <m:sty m:val="p"/>
                                </m:rPr>
                                <w:rPr>
                                  <w:rFonts w:ascii="Cambria Math" w:hAnsi="Cambria Math"/>
                                </w:rPr>
                                <m:t xml:space="preserve"> </m:t>
                              </m:r>
                            </m:oMath>
                            <w:r w:rsidRPr="0088135F">
                              <w:t xml:space="preserve">are defined in [6, TS 38.214] and </w:t>
                            </w:r>
                            <m:oMath>
                              <m:r>
                                <w:rPr>
                                  <w:rFonts w:ascii="Cambria Math"/>
                                </w:rPr>
                                <m:t>κ</m:t>
                              </m:r>
                            </m:oMath>
                            <w:r w:rsidRPr="0088135F">
                              <w:t xml:space="preserve"> and </w:t>
                            </w:r>
                            <m:oMath>
                              <m:sSub>
                                <m:sSubPr>
                                  <m:ctrlPr>
                                    <w:rPr>
                                      <w:rFonts w:ascii="Cambria Math" w:hAnsi="Cambria Math"/>
                                      <w:i/>
                                    </w:rPr>
                                  </m:ctrlPr>
                                </m:sSubPr>
                                <m:e>
                                  <m:r>
                                    <w:rPr>
                                      <w:rFonts w:ascii="Cambria Math"/>
                                    </w:rPr>
                                    <m:t>T</m:t>
                                  </m:r>
                                </m:e>
                                <m:sub>
                                  <m:r>
                                    <w:rPr>
                                      <w:rFonts w:ascii="Cambria Math"/>
                                    </w:rPr>
                                    <m:t>C</m:t>
                                  </m:r>
                                </m:sub>
                              </m:sSub>
                            </m:oMath>
                            <w:r w:rsidRPr="0088135F">
                              <w:t xml:space="preserve"> are defined in [4, TS 38.211]. </w:t>
                            </w:r>
                          </w:p>
                          <w:p w14:paraId="04B1C67E" w14:textId="77777777" w:rsidR="00A939C1" w:rsidRPr="000079BE" w:rsidRDefault="00A939C1" w:rsidP="00A939C1">
                            <w:pPr>
                              <w:rPr>
                                <w:color w:val="FF0000"/>
                                <w:sz w:val="20"/>
                                <w:szCs w:val="20"/>
                              </w:rPr>
                            </w:pPr>
                            <w:r w:rsidRPr="0088135F">
                              <w:rPr>
                                <w:color w:val="FF0000"/>
                                <w:sz w:val="20"/>
                                <w:szCs w:val="20"/>
                              </w:rPr>
                              <w:t xml:space="preserve">If a UE would transmit multiple overlapping PUCCHs in a slot or overlapping PUCCH(s) and PUSCH(s) in a slot, one of the PUCCHs includes HARQ-ACK information in response to an </w:t>
                            </w:r>
                            <w:r w:rsidRPr="00630F86">
                              <w:rPr>
                                <w:color w:val="FF0000"/>
                                <w:sz w:val="20"/>
                                <w:szCs w:val="20"/>
                                <w:highlight w:val="yellow"/>
                              </w:rPr>
                              <w:t>SPS PDSCH reception</w:t>
                            </w:r>
                            <w:r w:rsidRPr="0088135F">
                              <w:rPr>
                                <w:color w:val="FF0000"/>
                                <w:sz w:val="20"/>
                                <w:szCs w:val="20"/>
                              </w:rPr>
                              <w:t xml:space="preserve">, and any PUSCH is not in response to a DCI format detection, the UE expects that the first symbol </w:t>
                            </w:r>
                            <w:r w:rsidRPr="0088135F">
                              <w:rPr>
                                <w:noProof/>
                                <w:color w:val="FF0000"/>
                                <w:position w:val="-10"/>
                                <w:sz w:val="20"/>
                                <w:szCs w:val="20"/>
                              </w:rPr>
                              <w:drawing>
                                <wp:inline distT="0" distB="0" distL="0" distR="0" wp14:anchorId="4C425903" wp14:editId="285D9B56">
                                  <wp:extent cx="177800" cy="177800"/>
                                  <wp:effectExtent l="0" t="0" r="0" b="0"/>
                                  <wp:docPr id="2142662924" name="Picture 21426629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03"/>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sidRPr="0088135F">
                              <w:rPr>
                                <w:color w:val="FF0000"/>
                                <w:sz w:val="20"/>
                                <w:szCs w:val="20"/>
                              </w:rPr>
                              <w:t xml:space="preserve"> of the earliest PUCCH or PUSCH satisfies the first of the previous timeline conditions with the exception that components associated to a SCS configuration for a PDCCH scheduling a PDSCH or a PUSCH are absent from the timeline conditions.</w:t>
                            </w:r>
                            <w:r w:rsidRPr="004C3800">
                              <w:rPr>
                                <w:color w:val="FF0000"/>
                                <w:sz w:val="20"/>
                                <w:szCs w:val="20"/>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CED4E6D" id="_x0000_s1028" type="#_x0000_t202" style="position:absolute;left:0;text-align:left;margin-left:0;margin-top:0;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hsFt0rAgAAWgQAAA4AAAAAAAAAAAAAAAAALgIAAGRycy9lMm9E&#13;&#10;b2MueG1sUEsBAi0AFAAGAAgAAAAhAAUyY4naAAAACgEAAA8AAAAAAAAAAAAAAAAAhQQAAGRycy9k&#13;&#10;b3ducmV2LnhtbFBLBQYAAAAABAAEAPMAAACMBQAAAAA=&#13;&#10;" filled="f" strokeweight=".5pt">
                <v:textbox style="mso-fit-shape-to-text:t">
                  <w:txbxContent>
                    <w:p w14:paraId="6A9AFF4F" w14:textId="77777777" w:rsidR="00A939C1" w:rsidRPr="0088135F" w:rsidRDefault="00A939C1" w:rsidP="00A939C1">
                      <w:pPr>
                        <w:rPr>
                          <w:sz w:val="20"/>
                          <w:szCs w:val="20"/>
                        </w:rPr>
                      </w:pPr>
                      <w:r w:rsidRPr="0088135F">
                        <w:rPr>
                          <w:sz w:val="20"/>
                          <w:szCs w:val="20"/>
                        </w:rPr>
                        <w:t xml:space="preserve">If a UE would transmit multiple overlapping PUCCHs in a slot or overlapping PUCCH(s) and PUSCH(s) in a slot and, when applicable as described in 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m:oMath>
                        <m:sSub>
                          <m:sSubPr>
                            <m:ctrlPr>
                              <w:rPr>
                                <w:rFonts w:ascii="Cambria Math" w:hAnsi="Cambria Math"/>
                                <w:i/>
                                <w:sz w:val="20"/>
                                <w:szCs w:val="20"/>
                              </w:rPr>
                            </m:ctrlPr>
                          </m:sSubPr>
                          <m:e>
                            <m:r>
                              <w:rPr>
                                <w:rFonts w:ascii="Cambria Math"/>
                                <w:sz w:val="20"/>
                                <w:szCs w:val="20"/>
                              </w:rPr>
                              <m:t>S</m:t>
                            </m:r>
                          </m:e>
                          <m:sub>
                            <m:r>
                              <w:rPr>
                                <w:rFonts w:ascii="Cambria Math"/>
                                <w:sz w:val="20"/>
                                <w:szCs w:val="20"/>
                              </w:rPr>
                              <m:t>0</m:t>
                            </m:r>
                          </m:sub>
                        </m:sSub>
                      </m:oMath>
                      <w:r w:rsidRPr="0088135F">
                        <w:rPr>
                          <w:sz w:val="20"/>
                          <w:szCs w:val="20"/>
                        </w:rPr>
                        <w:t xml:space="preserve"> of the earliest PUCCH or PUSCH, among a group overlapping PUCCHs and PUSCHs in the slot, satisfies the following timeline </w:t>
                      </w:r>
                      <w:proofErr w:type="gramStart"/>
                      <w:r w:rsidRPr="0088135F">
                        <w:rPr>
                          <w:sz w:val="20"/>
                          <w:szCs w:val="20"/>
                        </w:rPr>
                        <w:t>conditions</w:t>
                      </w:r>
                      <w:proofErr w:type="gramEnd"/>
                    </w:p>
                    <w:p w14:paraId="574161A0" w14:textId="77777777" w:rsidR="00A939C1" w:rsidRPr="0088135F" w:rsidRDefault="00A939C1" w:rsidP="00A939C1">
                      <w:pPr>
                        <w:rPr>
                          <w:color w:val="7030A0"/>
                          <w:lang w:val="en-AU"/>
                        </w:rPr>
                      </w:pPr>
                      <w:r w:rsidRPr="0088135F">
                        <w:t>-</w:t>
                      </w:r>
                      <w:r w:rsidRPr="0088135F">
                        <w:tab/>
                      </w:r>
                      <m:oMath>
                        <m:sSub>
                          <m:sSubPr>
                            <m:ctrlPr>
                              <w:rPr>
                                <w:rFonts w:ascii="Cambria Math" w:hAnsi="Cambria Math"/>
                                <w:i/>
                                <w:color w:val="7030A0"/>
                                <w:highlight w:val="cyan"/>
                              </w:rPr>
                            </m:ctrlPr>
                          </m:sSubPr>
                          <m:e>
                            <m:r>
                              <w:rPr>
                                <w:rFonts w:ascii="Cambria Math"/>
                                <w:color w:val="7030A0"/>
                                <w:highlight w:val="cyan"/>
                              </w:rPr>
                              <m:t>S</m:t>
                            </m:r>
                          </m:e>
                          <m:sub>
                            <m:r>
                              <w:rPr>
                                <w:rFonts w:ascii="Cambria Math"/>
                                <w:color w:val="7030A0"/>
                                <w:highlight w:val="cyan"/>
                              </w:rPr>
                              <m:t>0</m:t>
                            </m:r>
                          </m:sub>
                        </m:sSub>
                      </m:oMath>
                      <w:r w:rsidRPr="0088135F">
                        <w:rPr>
                          <w:color w:val="7030A0"/>
                          <w:highlight w:val="cyan"/>
                        </w:rPr>
                        <w:t xml:space="preserve"> is not before a symbol with</w:t>
                      </w:r>
                      <w:r w:rsidRPr="0088135F">
                        <w:rPr>
                          <w:color w:val="7030A0"/>
                          <w:highlight w:val="cyan"/>
                          <w:lang w:val="en-AU"/>
                        </w:rPr>
                        <w:t xml:space="preserve"> CP starting after </w:t>
                      </w:r>
                      <m:oMath>
                        <m:sSubSup>
                          <m:sSubSupPr>
                            <m:ctrlPr>
                              <w:rPr>
                                <w:rFonts w:ascii="Cambria Math" w:hAnsi="Cambria Math"/>
                                <w:i/>
                                <w:color w:val="7030A0"/>
                                <w:highlight w:val="cyan"/>
                                <w:lang w:val="en-AU"/>
                              </w:rPr>
                            </m:ctrlPr>
                          </m:sSubSupPr>
                          <m:e>
                            <m:r>
                              <w:rPr>
                                <w:rFonts w:ascii="Cambria Math"/>
                                <w:color w:val="7030A0"/>
                                <w:highlight w:val="cyan"/>
                                <w:lang w:val="en-AU"/>
                              </w:rPr>
                              <m:t>T</m:t>
                            </m:r>
                          </m:e>
                          <m:sub>
                            <m:r>
                              <w:rPr>
                                <w:rFonts w:ascii="Cambria Math"/>
                                <w:color w:val="7030A0"/>
                                <w:highlight w:val="cyan"/>
                                <w:lang w:val="en-AU"/>
                              </w:rPr>
                              <m:t>proc,1</m:t>
                            </m:r>
                          </m:sub>
                          <m:sup>
                            <m:r>
                              <w:rPr>
                                <w:rFonts w:ascii="Cambria Math"/>
                                <w:color w:val="7030A0"/>
                                <w:highlight w:val="cyan"/>
                                <w:lang w:val="en-AU"/>
                              </w:rPr>
                              <m:t>mux</m:t>
                            </m:r>
                          </m:sup>
                        </m:sSubSup>
                      </m:oMath>
                      <w:r w:rsidRPr="0088135F">
                        <w:rPr>
                          <w:color w:val="7030A0"/>
                          <w:highlight w:val="cyan"/>
                        </w:rPr>
                        <w:t xml:space="preserve"> after a last symbol of any corresponding PDSCH, </w:t>
                      </w:r>
                      <m:oMath>
                        <m:sSubSup>
                          <m:sSubSupPr>
                            <m:ctrlPr>
                              <w:rPr>
                                <w:rFonts w:ascii="Cambria Math" w:hAnsi="Cambria Math"/>
                                <w:i/>
                                <w:color w:val="7030A0"/>
                                <w:highlight w:val="cyan"/>
                                <w:lang w:val="en-AU"/>
                              </w:rPr>
                            </m:ctrlPr>
                          </m:sSubSupPr>
                          <m:e>
                            <m:r>
                              <w:rPr>
                                <w:rFonts w:ascii="Cambria Math"/>
                                <w:color w:val="7030A0"/>
                                <w:highlight w:val="cyan"/>
                                <w:lang w:val="en-AU"/>
                              </w:rPr>
                              <m:t>T</m:t>
                            </m:r>
                          </m:e>
                          <m:sub>
                            <m:r>
                              <w:rPr>
                                <w:rFonts w:ascii="Cambria Math"/>
                                <w:color w:val="7030A0"/>
                                <w:highlight w:val="cyan"/>
                                <w:lang w:val="en-AU"/>
                              </w:rPr>
                              <m:t>proc,1</m:t>
                            </m:r>
                          </m:sub>
                          <m:sup>
                            <m:r>
                              <w:rPr>
                                <w:rFonts w:ascii="Cambria Math"/>
                                <w:color w:val="7030A0"/>
                                <w:highlight w:val="cyan"/>
                                <w:lang w:val="en-AU"/>
                              </w:rPr>
                              <m:t>mux</m:t>
                            </m:r>
                          </m:sup>
                        </m:sSubSup>
                      </m:oMath>
                      <w:r w:rsidRPr="0088135F">
                        <w:rPr>
                          <w:color w:val="7030A0"/>
                          <w:highlight w:val="cyan"/>
                          <w:lang w:val="en-AU"/>
                        </w:rPr>
                        <w:t xml:space="preserve"> is given by maximum of </w:t>
                      </w:r>
                      <m:oMath>
                        <m:d>
                          <m:dPr>
                            <m:begChr m:val="{"/>
                            <m:endChr m:val="}"/>
                            <m:ctrlPr>
                              <w:rPr>
                                <w:rFonts w:ascii="Cambria Math" w:hAnsi="Cambria Math"/>
                                <w:i/>
                                <w:color w:val="7030A0"/>
                                <w:highlight w:val="cyan"/>
                                <w:lang w:val="en-AU"/>
                              </w:rPr>
                            </m:ctrlPr>
                          </m:dPr>
                          <m:e>
                            <m:sSubSup>
                              <m:sSubSupPr>
                                <m:ctrlPr>
                                  <w:rPr>
                                    <w:rFonts w:ascii="Cambria Math" w:hAnsi="Cambria Math"/>
                                    <w:i/>
                                    <w:color w:val="7030A0"/>
                                    <w:highlight w:val="cyan"/>
                                    <w:lang w:val="en-AU"/>
                                  </w:rPr>
                                </m:ctrlPr>
                              </m:sSubSupPr>
                              <m:e>
                                <m:r>
                                  <w:rPr>
                                    <w:rFonts w:ascii="Cambria Math"/>
                                    <w:color w:val="7030A0"/>
                                    <w:highlight w:val="cyan"/>
                                    <w:lang w:val="en-AU"/>
                                  </w:rPr>
                                  <m:t>T</m:t>
                                </m:r>
                              </m:e>
                              <m:sub>
                                <m:r>
                                  <w:rPr>
                                    <w:rFonts w:ascii="Cambria Math"/>
                                    <w:color w:val="7030A0"/>
                                    <w:highlight w:val="cyan"/>
                                    <w:lang w:val="en-AU"/>
                                  </w:rPr>
                                  <m:t>proc,1</m:t>
                                </m:r>
                              </m:sub>
                              <m:sup>
                                <m:r>
                                  <w:rPr>
                                    <w:rFonts w:ascii="Cambria Math"/>
                                    <w:color w:val="7030A0"/>
                                    <w:highlight w:val="cyan"/>
                                    <w:lang w:val="en-AU"/>
                                  </w:rPr>
                                  <m:t>mux,1</m:t>
                                </m:r>
                              </m:sup>
                            </m:sSubSup>
                            <m:r>
                              <w:rPr>
                                <w:rFonts w:ascii="Cambria Math"/>
                                <w:color w:val="7030A0"/>
                                <w:highlight w:val="cyan"/>
                                <w:lang w:val="en-AU"/>
                              </w:rPr>
                              <m:t>,</m:t>
                            </m:r>
                            <m:r>
                              <w:rPr>
                                <w:rFonts w:ascii="Cambria Math" w:hAnsi="Cambria Math" w:cs="Cambria Math"/>
                                <w:color w:val="7030A0"/>
                                <w:highlight w:val="cyan"/>
                                <w:lang w:val="en-AU"/>
                              </w:rPr>
                              <m:t>⋯</m:t>
                            </m:r>
                            <m:r>
                              <w:rPr>
                                <w:rFonts w:ascii="Cambria Math"/>
                                <w:color w:val="7030A0"/>
                                <w:highlight w:val="cyan"/>
                                <w:lang w:val="en-AU"/>
                              </w:rPr>
                              <m:t>,</m:t>
                            </m:r>
                            <m:sSubSup>
                              <m:sSubSupPr>
                                <m:ctrlPr>
                                  <w:rPr>
                                    <w:rFonts w:ascii="Cambria Math" w:hAnsi="Cambria Math"/>
                                    <w:i/>
                                    <w:color w:val="7030A0"/>
                                    <w:highlight w:val="cyan"/>
                                    <w:lang w:val="en-AU"/>
                                  </w:rPr>
                                </m:ctrlPr>
                              </m:sSubSupPr>
                              <m:e>
                                <m:r>
                                  <w:rPr>
                                    <w:rFonts w:ascii="Cambria Math"/>
                                    <w:color w:val="7030A0"/>
                                    <w:highlight w:val="cyan"/>
                                    <w:lang w:val="en-AU"/>
                                  </w:rPr>
                                  <m:t>T</m:t>
                                </m:r>
                              </m:e>
                              <m:sub>
                                <m:r>
                                  <w:rPr>
                                    <w:rFonts w:ascii="Cambria Math"/>
                                    <w:color w:val="7030A0"/>
                                    <w:highlight w:val="cyan"/>
                                    <w:lang w:val="en-AU"/>
                                  </w:rPr>
                                  <m:t>proc,1</m:t>
                                </m:r>
                              </m:sub>
                              <m:sup>
                                <m:r>
                                  <w:rPr>
                                    <w:rFonts w:ascii="Cambria Math"/>
                                    <w:color w:val="7030A0"/>
                                    <w:highlight w:val="cyan"/>
                                    <w:lang w:val="en-AU"/>
                                  </w:rPr>
                                  <m:t>mux,i</m:t>
                                </m:r>
                              </m:sup>
                            </m:sSubSup>
                            <m:r>
                              <w:rPr>
                                <w:rFonts w:ascii="Cambria Math"/>
                                <w:color w:val="7030A0"/>
                                <w:highlight w:val="cyan"/>
                                <w:lang w:val="en-AU"/>
                              </w:rPr>
                              <m:t>,</m:t>
                            </m:r>
                            <m:r>
                              <w:rPr>
                                <w:rFonts w:ascii="Cambria Math" w:hAnsi="Cambria Math" w:cs="Cambria Math"/>
                                <w:color w:val="7030A0"/>
                                <w:highlight w:val="cyan"/>
                                <w:lang w:val="en-AU"/>
                              </w:rPr>
                              <m:t>⋯</m:t>
                            </m:r>
                          </m:e>
                        </m:d>
                      </m:oMath>
                      <w:r w:rsidRPr="0088135F">
                        <w:rPr>
                          <w:color w:val="7030A0"/>
                          <w:highlight w:val="cyan"/>
                          <w:lang w:val="en-AU"/>
                        </w:rPr>
                        <w:t xml:space="preserve"> where for the i-th PDSCH </w:t>
                      </w:r>
                      <w:r w:rsidRPr="0088135F">
                        <w:rPr>
                          <w:color w:val="7030A0"/>
                          <w:highlight w:val="cyan"/>
                          <w:lang w:eastAsia="x-none"/>
                        </w:rPr>
                        <w:t xml:space="preserve">with corresponding HARQ-ACK transmission on a PUCCH which is in the group of </w:t>
                      </w:r>
                      <w:r w:rsidRPr="0088135F">
                        <w:rPr>
                          <w:color w:val="7030A0"/>
                          <w:highlight w:val="cyan"/>
                        </w:rPr>
                        <w:t xml:space="preserve">overlapping PUCCHs and PUSCHs, </w:t>
                      </w:r>
                      <m:oMath>
                        <m:sSubSup>
                          <m:sSubSupPr>
                            <m:ctrlPr>
                              <w:rPr>
                                <w:rFonts w:ascii="Cambria Math" w:hAnsi="Cambria Math"/>
                                <w:i/>
                                <w:color w:val="7030A0"/>
                                <w:highlight w:val="cyan"/>
                              </w:rPr>
                            </m:ctrlPr>
                          </m:sSubSupPr>
                          <m:e>
                            <m:r>
                              <w:rPr>
                                <w:rFonts w:ascii="Cambria Math"/>
                                <w:color w:val="7030A0"/>
                                <w:highlight w:val="cyan"/>
                              </w:rPr>
                              <m:t>T</m:t>
                            </m:r>
                          </m:e>
                          <m:sub>
                            <m:r>
                              <w:rPr>
                                <w:rFonts w:ascii="Cambria Math"/>
                                <w:color w:val="7030A0"/>
                                <w:highlight w:val="cyan"/>
                              </w:rPr>
                              <m:t>proc,1</m:t>
                            </m:r>
                          </m:sub>
                          <m:sup>
                            <m:r>
                              <w:rPr>
                                <w:rFonts w:ascii="Cambria Math"/>
                                <w:color w:val="7030A0"/>
                                <w:highlight w:val="cyan"/>
                              </w:rPr>
                              <m:t>mux,i</m:t>
                            </m:r>
                          </m:sup>
                        </m:sSubSup>
                        <m:r>
                          <w:rPr>
                            <w:rFonts w:ascii="Cambria Math"/>
                            <w:color w:val="7030A0"/>
                            <w:highlight w:val="cyan"/>
                          </w:rPr>
                          <m:t>=</m:t>
                        </m:r>
                        <m:d>
                          <m:dPr>
                            <m:ctrlPr>
                              <w:rPr>
                                <w:rFonts w:ascii="Cambria Math" w:hAnsi="Cambria Math"/>
                                <w:i/>
                                <w:color w:val="7030A0"/>
                                <w:highlight w:val="cyan"/>
                              </w:rPr>
                            </m:ctrlPr>
                          </m:dPr>
                          <m:e>
                            <m:sSub>
                              <m:sSubPr>
                                <m:ctrlPr>
                                  <w:rPr>
                                    <w:rFonts w:ascii="Cambria Math" w:hAnsi="Cambria Math"/>
                                    <w:i/>
                                    <w:color w:val="7030A0"/>
                                    <w:highlight w:val="cyan"/>
                                  </w:rPr>
                                </m:ctrlPr>
                              </m:sSubPr>
                              <m:e>
                                <m:r>
                                  <w:rPr>
                                    <w:rFonts w:ascii="Cambria Math"/>
                                    <w:color w:val="7030A0"/>
                                    <w:highlight w:val="cyan"/>
                                  </w:rPr>
                                  <m:t>N</m:t>
                                </m:r>
                              </m:e>
                              <m:sub>
                                <m:r>
                                  <w:rPr>
                                    <w:rFonts w:ascii="Cambria Math"/>
                                    <w:color w:val="7030A0"/>
                                    <w:highlight w:val="cyan"/>
                                  </w:rPr>
                                  <m:t>1</m:t>
                                </m:r>
                              </m:sub>
                            </m:sSub>
                            <m:r>
                              <w:rPr>
                                <w:rFonts w:ascii="Cambria Math"/>
                                <w:color w:val="7030A0"/>
                                <w:highlight w:val="cyan"/>
                              </w:rPr>
                              <m:t>+</m:t>
                            </m:r>
                            <m:sSub>
                              <m:sSubPr>
                                <m:ctrlPr>
                                  <w:rPr>
                                    <w:rFonts w:ascii="Cambria Math" w:hAnsi="Cambria Math"/>
                                    <w:i/>
                                    <w:color w:val="7030A0"/>
                                    <w:highlight w:val="cyan"/>
                                  </w:rPr>
                                </m:ctrlPr>
                              </m:sSubPr>
                              <m:e>
                                <m:r>
                                  <w:rPr>
                                    <w:rFonts w:ascii="Cambria Math"/>
                                    <w:color w:val="7030A0"/>
                                    <w:highlight w:val="cyan"/>
                                  </w:rPr>
                                  <m:t>d</m:t>
                                </m:r>
                              </m:e>
                              <m:sub>
                                <m:r>
                                  <w:rPr>
                                    <w:rFonts w:ascii="Cambria Math"/>
                                    <w:color w:val="7030A0"/>
                                    <w:highlight w:val="cyan"/>
                                  </w:rPr>
                                  <m:t>1,1</m:t>
                                </m:r>
                              </m:sub>
                            </m:sSub>
                            <m:r>
                              <w:rPr>
                                <w:rFonts w:ascii="Cambria Math"/>
                                <w:color w:val="7030A0"/>
                                <w:highlight w:val="cyan"/>
                              </w:rPr>
                              <m:t>+1</m:t>
                            </m:r>
                          </m:e>
                        </m:d>
                        <m:r>
                          <w:rPr>
                            <w:rFonts w:ascii="Cambria Math" w:hAnsi="Cambria Math" w:cs="Cambria Math"/>
                            <w:color w:val="7030A0"/>
                            <w:highlight w:val="cyan"/>
                          </w:rPr>
                          <m:t>⋅</m:t>
                        </m:r>
                        <m:d>
                          <m:dPr>
                            <m:ctrlPr>
                              <w:rPr>
                                <w:rFonts w:ascii="Cambria Math" w:hAnsi="Cambria Math"/>
                                <w:i/>
                                <w:color w:val="7030A0"/>
                                <w:highlight w:val="cyan"/>
                              </w:rPr>
                            </m:ctrlPr>
                          </m:dPr>
                          <m:e>
                            <m:r>
                              <w:rPr>
                                <w:rFonts w:ascii="Cambria Math"/>
                                <w:color w:val="7030A0"/>
                                <w:highlight w:val="cyan"/>
                              </w:rPr>
                              <m:t>2048+144</m:t>
                            </m:r>
                          </m:e>
                        </m:d>
                        <m:r>
                          <w:rPr>
                            <w:rFonts w:ascii="Cambria Math" w:hAnsi="Cambria Math" w:cs="Cambria Math"/>
                            <w:color w:val="7030A0"/>
                            <w:highlight w:val="cyan"/>
                          </w:rPr>
                          <m:t>⋅</m:t>
                        </m:r>
                        <m:r>
                          <w:rPr>
                            <w:rFonts w:ascii="Cambria Math"/>
                            <w:color w:val="7030A0"/>
                            <w:highlight w:val="cyan"/>
                          </w:rPr>
                          <m:t>κ</m:t>
                        </m:r>
                        <m:r>
                          <w:rPr>
                            <w:rFonts w:ascii="Cambria Math" w:hAnsi="Cambria Math" w:cs="Cambria Math"/>
                            <w:color w:val="7030A0"/>
                            <w:highlight w:val="cyan"/>
                          </w:rPr>
                          <m:t>⋅</m:t>
                        </m:r>
                        <m:sSup>
                          <m:sSupPr>
                            <m:ctrlPr>
                              <w:rPr>
                                <w:rFonts w:ascii="Cambria Math" w:hAnsi="Cambria Math"/>
                                <w:i/>
                                <w:color w:val="7030A0"/>
                                <w:highlight w:val="cyan"/>
                              </w:rPr>
                            </m:ctrlPr>
                          </m:sSupPr>
                          <m:e>
                            <m:r>
                              <w:rPr>
                                <w:rFonts w:ascii="Cambria Math"/>
                                <w:color w:val="7030A0"/>
                                <w:highlight w:val="cyan"/>
                              </w:rPr>
                              <m:t>2</m:t>
                            </m:r>
                          </m:e>
                          <m:sup>
                            <m:r>
                              <w:rPr>
                                <w:rFonts w:ascii="Cambria Math"/>
                                <w:color w:val="7030A0"/>
                                <w:highlight w:val="cyan"/>
                              </w:rPr>
                              <m:t>-</m:t>
                            </m:r>
                            <m:r>
                              <w:rPr>
                                <w:rFonts w:ascii="Cambria Math"/>
                                <w:color w:val="7030A0"/>
                                <w:highlight w:val="cyan"/>
                              </w:rPr>
                              <m:t>μ</m:t>
                            </m:r>
                          </m:sup>
                        </m:sSup>
                        <m:r>
                          <w:rPr>
                            <w:rFonts w:ascii="Cambria Math" w:hAnsi="Cambria Math" w:cs="Cambria Math"/>
                            <w:color w:val="7030A0"/>
                            <w:highlight w:val="cyan"/>
                          </w:rPr>
                          <m:t>⋅</m:t>
                        </m:r>
                        <m:sSub>
                          <m:sSubPr>
                            <m:ctrlPr>
                              <w:rPr>
                                <w:rFonts w:ascii="Cambria Math" w:hAnsi="Cambria Math"/>
                                <w:i/>
                                <w:color w:val="7030A0"/>
                                <w:highlight w:val="cyan"/>
                              </w:rPr>
                            </m:ctrlPr>
                          </m:sSubPr>
                          <m:e>
                            <m:r>
                              <w:rPr>
                                <w:rFonts w:ascii="Cambria Math"/>
                                <w:color w:val="7030A0"/>
                                <w:highlight w:val="cyan"/>
                              </w:rPr>
                              <m:t>T</m:t>
                            </m:r>
                          </m:e>
                          <m:sub>
                            <m:r>
                              <w:rPr>
                                <w:rFonts w:ascii="Cambria Math"/>
                                <w:color w:val="7030A0"/>
                                <w:highlight w:val="cyan"/>
                              </w:rPr>
                              <m:t>C</m:t>
                            </m:r>
                          </m:sub>
                        </m:sSub>
                      </m:oMath>
                      <w:r w:rsidRPr="0088135F">
                        <w:rPr>
                          <w:color w:val="7030A0"/>
                          <w:highlight w:val="cyan"/>
                        </w:rPr>
                        <w:t xml:space="preserve">, </w:t>
                      </w:r>
                      <m:oMath>
                        <m:sSub>
                          <m:sSubPr>
                            <m:ctrlPr>
                              <w:rPr>
                                <w:rFonts w:ascii="Cambria Math" w:hAnsi="Cambria Math"/>
                                <w:i/>
                                <w:color w:val="7030A0"/>
                                <w:highlight w:val="cyan"/>
                              </w:rPr>
                            </m:ctrlPr>
                          </m:sSubPr>
                          <m:e>
                            <m:r>
                              <w:rPr>
                                <w:rFonts w:ascii="Cambria Math"/>
                                <w:color w:val="7030A0"/>
                                <w:highlight w:val="cyan"/>
                              </w:rPr>
                              <m:t>d</m:t>
                            </m:r>
                          </m:e>
                          <m:sub>
                            <m:r>
                              <w:rPr>
                                <w:rFonts w:ascii="Cambria Math"/>
                                <w:color w:val="7030A0"/>
                                <w:highlight w:val="cyan"/>
                              </w:rPr>
                              <m:t>1,1</m:t>
                            </m:r>
                          </m:sub>
                        </m:sSub>
                      </m:oMath>
                      <w:r w:rsidRPr="0088135F">
                        <w:rPr>
                          <w:color w:val="7030A0"/>
                          <w:highlight w:val="cyan"/>
                        </w:rPr>
                        <w:t xml:space="preserve"> </w:t>
                      </w:r>
                      <w:r w:rsidRPr="0088135F">
                        <w:rPr>
                          <w:color w:val="7030A0"/>
                          <w:highlight w:val="cyan"/>
                          <w:lang w:val="en-AU"/>
                        </w:rPr>
                        <w:t xml:space="preserve">is selected for the </w:t>
                      </w:r>
                      <w:proofErr w:type="spellStart"/>
                      <w:r w:rsidRPr="0088135F">
                        <w:rPr>
                          <w:color w:val="7030A0"/>
                          <w:highlight w:val="cyan"/>
                          <w:lang w:val="en-AU"/>
                        </w:rPr>
                        <w:t>i-th</w:t>
                      </w:r>
                      <w:proofErr w:type="spellEnd"/>
                      <w:r w:rsidRPr="0088135F">
                        <w:rPr>
                          <w:color w:val="7030A0"/>
                          <w:highlight w:val="cyan"/>
                          <w:lang w:val="en-AU"/>
                        </w:rPr>
                        <w:t xml:space="preserve"> PDSCH </w:t>
                      </w:r>
                      <w:r w:rsidRPr="0088135F">
                        <w:rPr>
                          <w:color w:val="7030A0"/>
                          <w:highlight w:val="cyan"/>
                          <w:lang w:eastAsia="x-none"/>
                        </w:rPr>
                        <w:t xml:space="preserve">following </w:t>
                      </w:r>
                      <w:r w:rsidRPr="0088135F">
                        <w:rPr>
                          <w:color w:val="7030A0"/>
                          <w:highlight w:val="cyan"/>
                        </w:rPr>
                        <w:t>[6, TS 38.214]</w:t>
                      </w:r>
                      <w:r w:rsidRPr="0088135F">
                        <w:rPr>
                          <w:color w:val="7030A0"/>
                          <w:highlight w:val="cyan"/>
                          <w:lang w:eastAsia="x-none"/>
                        </w:rPr>
                        <w:t xml:space="preserve">, </w:t>
                      </w:r>
                      <m:oMath>
                        <m:sSub>
                          <m:sSubPr>
                            <m:ctrlPr>
                              <w:rPr>
                                <w:rFonts w:ascii="Cambria Math" w:hAnsi="Cambria Math"/>
                                <w:i/>
                                <w:color w:val="7030A0"/>
                                <w:highlight w:val="cyan"/>
                              </w:rPr>
                            </m:ctrlPr>
                          </m:sSubPr>
                          <m:e>
                            <m:r>
                              <w:rPr>
                                <w:rFonts w:ascii="Cambria Math"/>
                                <w:color w:val="7030A0"/>
                                <w:highlight w:val="cyan"/>
                              </w:rPr>
                              <m:t>N</m:t>
                            </m:r>
                          </m:e>
                          <m:sub>
                            <m:r>
                              <w:rPr>
                                <w:rFonts w:ascii="Cambria Math"/>
                                <w:color w:val="7030A0"/>
                                <w:highlight w:val="cyan"/>
                              </w:rPr>
                              <m:t>1</m:t>
                            </m:r>
                          </m:sub>
                        </m:sSub>
                      </m:oMath>
                      <w:r w:rsidRPr="0088135F">
                        <w:rPr>
                          <w:color w:val="7030A0"/>
                          <w:highlight w:val="cyan"/>
                        </w:rPr>
                        <w:t xml:space="preserve"> is selected based on the UE PDSCH processing capability</w:t>
                      </w:r>
                      <w:r w:rsidRPr="0088135F">
                        <w:rPr>
                          <w:color w:val="7030A0"/>
                          <w:highlight w:val="cyan"/>
                          <w:lang w:eastAsia="x-none"/>
                        </w:rPr>
                        <w:t xml:space="preserve"> of the </w:t>
                      </w:r>
                      <w:proofErr w:type="spellStart"/>
                      <w:r w:rsidRPr="0088135F">
                        <w:rPr>
                          <w:color w:val="7030A0"/>
                          <w:highlight w:val="cyan"/>
                          <w:lang w:eastAsia="x-none"/>
                        </w:rPr>
                        <w:t>i-th</w:t>
                      </w:r>
                      <w:proofErr w:type="spellEnd"/>
                      <w:r w:rsidRPr="0088135F">
                        <w:rPr>
                          <w:color w:val="7030A0"/>
                          <w:highlight w:val="cyan"/>
                          <w:lang w:eastAsia="x-none"/>
                        </w:rPr>
                        <w:t xml:space="preserve"> PDSCH and SCS configuration </w:t>
                      </w:r>
                      <m:oMath>
                        <m:r>
                          <w:rPr>
                            <w:rFonts w:ascii="Cambria Math"/>
                            <w:color w:val="7030A0"/>
                            <w:highlight w:val="cyan"/>
                            <w:lang w:eastAsia="x-none"/>
                          </w:rPr>
                          <m:t>μ</m:t>
                        </m:r>
                      </m:oMath>
                      <w:r w:rsidRPr="0088135F">
                        <w:rPr>
                          <w:color w:val="7030A0"/>
                          <w:highlight w:val="cyan"/>
                          <w:lang w:eastAsia="x-none"/>
                        </w:rPr>
                        <w:t xml:space="preserve">, where </w:t>
                      </w:r>
                      <m:oMath>
                        <m:r>
                          <w:rPr>
                            <w:rFonts w:ascii="Cambria Math"/>
                            <w:color w:val="7030A0"/>
                            <w:highlight w:val="cyan"/>
                            <w:lang w:eastAsia="x-none"/>
                          </w:rPr>
                          <m:t>μ</m:t>
                        </m:r>
                      </m:oMath>
                      <w:r w:rsidRPr="0088135F">
                        <w:rPr>
                          <w:color w:val="7030A0"/>
                          <w:highlight w:val="cyan"/>
                          <w:lang w:eastAsia="x-none"/>
                        </w:rPr>
                        <w:t xml:space="preserve"> corresponds to the smallest SCS configuration among the SCS configurations used </w:t>
                      </w:r>
                      <w:r w:rsidRPr="0088135F">
                        <w:rPr>
                          <w:color w:val="7030A0"/>
                          <w:highlight w:val="cyan"/>
                          <w:u w:val="single"/>
                          <w:lang w:eastAsia="x-none"/>
                        </w:rPr>
                        <w:t xml:space="preserve">for the PDCCH scheduling the </w:t>
                      </w:r>
                      <w:proofErr w:type="spellStart"/>
                      <w:r w:rsidRPr="0088135F">
                        <w:rPr>
                          <w:color w:val="7030A0"/>
                          <w:highlight w:val="cyan"/>
                          <w:u w:val="single"/>
                          <w:lang w:eastAsia="x-none"/>
                        </w:rPr>
                        <w:t>i-th</w:t>
                      </w:r>
                      <w:proofErr w:type="spellEnd"/>
                      <w:r w:rsidRPr="0088135F">
                        <w:rPr>
                          <w:color w:val="7030A0"/>
                          <w:highlight w:val="cyan"/>
                          <w:u w:val="single"/>
                          <w:lang w:eastAsia="x-none"/>
                        </w:rPr>
                        <w:t xml:space="preserve"> PDSCH</w:t>
                      </w:r>
                      <w:r w:rsidRPr="0088135F">
                        <w:rPr>
                          <w:color w:val="7030A0"/>
                          <w:highlight w:val="cyan"/>
                          <w:lang w:eastAsia="x-none"/>
                        </w:rPr>
                        <w:t xml:space="preserve">, the </w:t>
                      </w:r>
                      <w:proofErr w:type="spellStart"/>
                      <w:r w:rsidRPr="0088135F">
                        <w:rPr>
                          <w:color w:val="7030A0"/>
                          <w:highlight w:val="cyan"/>
                          <w:lang w:eastAsia="x-none"/>
                        </w:rPr>
                        <w:t>i-th</w:t>
                      </w:r>
                      <w:proofErr w:type="spellEnd"/>
                      <w:r w:rsidRPr="0088135F">
                        <w:rPr>
                          <w:color w:val="7030A0"/>
                          <w:highlight w:val="cyan"/>
                          <w:lang w:eastAsia="x-none"/>
                        </w:rPr>
                        <w:t xml:space="preserve"> PDSCH, the PUCCH with corresponding HARQ-ACK transmission for the </w:t>
                      </w:r>
                      <w:proofErr w:type="spellStart"/>
                      <w:r w:rsidRPr="0088135F">
                        <w:rPr>
                          <w:color w:val="7030A0"/>
                          <w:highlight w:val="cyan"/>
                          <w:lang w:eastAsia="x-none"/>
                        </w:rPr>
                        <w:t>i-th</w:t>
                      </w:r>
                      <w:proofErr w:type="spellEnd"/>
                      <w:r w:rsidRPr="0088135F">
                        <w:rPr>
                          <w:color w:val="7030A0"/>
                          <w:highlight w:val="cyan"/>
                          <w:lang w:eastAsia="x-none"/>
                        </w:rPr>
                        <w:t xml:space="preserve"> PDSCH, and all PUSCHs in the group of overlapping PUCCHs and PUSCHs.</w:t>
                      </w:r>
                      <w:r w:rsidRPr="0088135F">
                        <w:rPr>
                          <w:color w:val="7030A0"/>
                          <w:lang w:val="en-AU"/>
                        </w:rPr>
                        <w:t xml:space="preserve"> </w:t>
                      </w:r>
                    </w:p>
                    <w:p w14:paraId="024B0E7F" w14:textId="77777777" w:rsidR="00A939C1" w:rsidRPr="0088135F" w:rsidRDefault="00A939C1" w:rsidP="00A939C1">
                      <w:pPr>
                        <w:rPr>
                          <w:lang w:val="en-AU"/>
                        </w:rPr>
                      </w:pPr>
                      <w:r w:rsidRPr="0088135F">
                        <w:t>-</w:t>
                      </w:r>
                      <w:r w:rsidRPr="0088135F">
                        <w:tab/>
                      </w:r>
                      <m:oMath>
                        <m:sSub>
                          <m:sSubPr>
                            <m:ctrlPr>
                              <w:rPr>
                                <w:rFonts w:ascii="Cambria Math" w:hAnsi="Cambria Math"/>
                                <w:i/>
                              </w:rPr>
                            </m:ctrlPr>
                          </m:sSubPr>
                          <m:e>
                            <m:r>
                              <w:rPr>
                                <w:rFonts w:ascii="Cambria Math"/>
                              </w:rPr>
                              <m:t>S</m:t>
                            </m:r>
                          </m:e>
                          <m:sub>
                            <m:r>
                              <w:rPr>
                                <w:rFonts w:ascii="Cambria Math"/>
                              </w:rPr>
                              <m:t>0</m:t>
                            </m:r>
                          </m:sub>
                        </m:sSub>
                      </m:oMath>
                      <w:r w:rsidRPr="0088135F">
                        <w:t xml:space="preserve"> is not before a symbol with</w:t>
                      </w:r>
                      <w:r w:rsidRPr="0088135F">
                        <w:rPr>
                          <w:lang w:val="en-AU"/>
                        </w:rPr>
                        <w:t xml:space="preserve"> CP starting after </w:t>
                      </w:r>
                      <m:oMath>
                        <m:sSubSup>
                          <m:sSubSupPr>
                            <m:ctrlPr>
                              <w:rPr>
                                <w:rFonts w:ascii="Cambria Math" w:hAnsi="Cambria Math"/>
                                <w:i/>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sidRPr="0088135F">
                        <w:t xml:space="preserve"> after a last symbol of any corresponding SPS PDSCH release or of a DCI format 1_1 indicating </w:t>
                      </w:r>
                      <w:proofErr w:type="spellStart"/>
                      <w:r w:rsidRPr="0088135F">
                        <w:t>SCell</w:t>
                      </w:r>
                      <w:proofErr w:type="spellEnd"/>
                      <w:r w:rsidRPr="0088135F">
                        <w:t xml:space="preserve"> dormancy as described in clause 10.3, </w:t>
                      </w:r>
                      <w:r w:rsidRPr="0088135F">
                        <w:rPr>
                          <w:lang w:eastAsia="en-GB"/>
                        </w:rPr>
                        <w:t xml:space="preserve">or </w:t>
                      </w:r>
                      <w:r w:rsidRPr="0088135F">
                        <w:t>of a DCI format 1_1 indicating</w:t>
                      </w:r>
                      <w:r w:rsidRPr="0088135F">
                        <w:rPr>
                          <w:lang w:eastAsia="en-GB"/>
                        </w:rPr>
                        <w:t xml:space="preserve"> a request for a Type-3 HARQ-ACK codebook report</w:t>
                      </w:r>
                      <w:r w:rsidRPr="0088135F">
                        <w:rPr>
                          <w:rFonts w:eastAsiaTheme="minorEastAsia"/>
                          <w:lang w:val="en-GB" w:eastAsia="zh-CN"/>
                        </w:rPr>
                        <w:t xml:space="preserve"> without scheduling PDSCH</w:t>
                      </w:r>
                      <w:r w:rsidRPr="0088135F">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sidRPr="0088135F">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Pr="0088135F">
                        <w:rPr>
                          <w:lang w:val="en-AU"/>
                        </w:rPr>
                        <w:t xml:space="preserve"> where for the i-th PDCCH providing the SPS PDSCH release</w:t>
                      </w:r>
                      <w:r w:rsidRPr="0088135F">
                        <w:rPr>
                          <w:lang w:val="en-AU" w:eastAsia="x-none"/>
                        </w:rPr>
                        <w:t xml:space="preserve"> or the DCI format 1_1 </w:t>
                      </w:r>
                      <w:r w:rsidRPr="0088135F">
                        <w:rPr>
                          <w:lang w:eastAsia="x-none"/>
                        </w:rPr>
                        <w:t xml:space="preserve">with corresponding HARQ-ACK transmission on a PUCCH which is in the group of </w:t>
                      </w:r>
                      <w:r w:rsidRPr="0088135F">
                        <w:t xml:space="preserve">overlapping PUCCHs and PUSCHs, </w:t>
                      </w:r>
                      <m:oMath>
                        <m:sSubSup>
                          <m:sSubSupPr>
                            <m:ctrlPr>
                              <w:rPr>
                                <w:rFonts w:ascii="Cambria Math" w:hAnsi="Cambria Math"/>
                                <w:i/>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lang w:val="en-AU"/>
                              </w:rPr>
                            </m:ctrlPr>
                          </m:dPr>
                          <m:e>
                            <m:r>
                              <w:rPr>
                                <w:rFonts w:ascii="Cambria Math"/>
                                <w:lang w:val="en-AU"/>
                              </w:rPr>
                              <m:t>N+1</m:t>
                            </m:r>
                          </m:e>
                        </m:d>
                        <m:r>
                          <w:rPr>
                            <w:rFonts w:ascii="Cambria Math" w:hAnsi="Cambria Math" w:cs="Cambria Math"/>
                            <w:lang w:val="en-AU"/>
                          </w:rPr>
                          <m:t>⋅</m:t>
                        </m:r>
                        <m:d>
                          <m:dPr>
                            <m:ctrlPr>
                              <w:rPr>
                                <w:rFonts w:ascii="Cambria Math" w:hAnsi="Cambria Math"/>
                                <w:i/>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lang w:val="en-AU"/>
                              </w:rPr>
                            </m:ctrlPr>
                          </m:sSubPr>
                          <m:e>
                            <m:r>
                              <w:rPr>
                                <w:rFonts w:ascii="Cambria Math"/>
                                <w:lang w:val="en-AU"/>
                              </w:rPr>
                              <m:t>T</m:t>
                            </m:r>
                          </m:e>
                          <m:sub>
                            <m:r>
                              <w:rPr>
                                <w:rFonts w:ascii="Cambria Math"/>
                                <w:lang w:val="en-AU"/>
                              </w:rPr>
                              <m:t>C</m:t>
                            </m:r>
                          </m:sub>
                        </m:sSub>
                      </m:oMath>
                      <w:r w:rsidRPr="0088135F">
                        <w:rPr>
                          <w:lang w:val="en-AU"/>
                        </w:rPr>
                        <w:t xml:space="preserve">, </w:t>
                      </w:r>
                      <m:oMath>
                        <m:r>
                          <w:rPr>
                            <w:rFonts w:ascii="Cambria Math"/>
                          </w:rPr>
                          <m:t>N</m:t>
                        </m:r>
                      </m:oMath>
                      <w:r w:rsidRPr="0088135F">
                        <w:t xml:space="preserve"> as described in clause 10.2</w:t>
                      </w:r>
                      <w:r w:rsidRPr="0088135F">
                        <w:rPr>
                          <w:lang w:eastAsia="x-none"/>
                        </w:rPr>
                        <w:t xml:space="preserve">, or DCI format 1_1 </w:t>
                      </w:r>
                      <w:r w:rsidRPr="0088135F">
                        <w:t xml:space="preserve">that requests Type-3 HARQ-ACK codebook report </w:t>
                      </w:r>
                      <w:r w:rsidRPr="0088135F">
                        <w:rPr>
                          <w:lang w:eastAsia="x-none"/>
                        </w:rPr>
                        <w:t xml:space="preserve">as described in clause 10.2, or the DCI format 1_1 </w:t>
                      </w:r>
                      <w:r w:rsidRPr="0088135F">
                        <w:t xml:space="preserve">indicating </w:t>
                      </w:r>
                      <w:proofErr w:type="spellStart"/>
                      <w:r w:rsidRPr="0088135F">
                        <w:t>SCell</w:t>
                      </w:r>
                      <w:proofErr w:type="spellEnd"/>
                      <w:r w:rsidRPr="0088135F">
                        <w:t xml:space="preserve"> dormancy </w:t>
                      </w:r>
                      <w:r w:rsidRPr="0088135F">
                        <w:rPr>
                          <w:rFonts w:cs="Arial" w:hint="eastAsia"/>
                          <w:lang w:eastAsia="zh-CN"/>
                        </w:rPr>
                        <w:t>without scheduling a PDSCH reception</w:t>
                      </w:r>
                      <w:r w:rsidRPr="0088135F">
                        <w:t xml:space="preserve"> as described in clause 10.3</w:t>
                      </w:r>
                      <w:r w:rsidRPr="0088135F">
                        <w:rPr>
                          <w:lang w:eastAsia="x-none"/>
                        </w:rPr>
                        <w:t xml:space="preserve">, where </w:t>
                      </w:r>
                      <m:oMath>
                        <m:r>
                          <w:rPr>
                            <w:rFonts w:ascii="Cambria Math"/>
                            <w:lang w:eastAsia="x-none"/>
                          </w:rPr>
                          <m:t>μ</m:t>
                        </m:r>
                      </m:oMath>
                      <w:r w:rsidRPr="0088135F">
                        <w:rPr>
                          <w:lang w:eastAsia="x-none"/>
                        </w:rPr>
                        <w:t xml:space="preserve"> corresponds to the smallest SCS configuration among the SCS configurations used for the </w:t>
                      </w:r>
                      <w:r w:rsidRPr="0088135F">
                        <w:rPr>
                          <w:lang w:val="en-AU"/>
                        </w:rPr>
                        <w:t xml:space="preserve">PDCCH providing the </w:t>
                      </w:r>
                      <w:proofErr w:type="spellStart"/>
                      <w:r w:rsidRPr="0088135F">
                        <w:rPr>
                          <w:lang w:val="en-AU"/>
                        </w:rPr>
                        <w:t>i-th</w:t>
                      </w:r>
                      <w:proofErr w:type="spellEnd"/>
                      <w:r w:rsidRPr="0088135F">
                        <w:rPr>
                          <w:lang w:val="en-AU"/>
                        </w:rPr>
                        <w:t xml:space="preserve"> SPS PDSCH release or the DCI format 1_1</w:t>
                      </w:r>
                      <w:r w:rsidRPr="0088135F">
                        <w:rPr>
                          <w:lang w:eastAsia="x-none"/>
                        </w:rPr>
                        <w:t xml:space="preserve">, the PUCCH with corresponding HARQ-ACK transmission for the </w:t>
                      </w:r>
                      <w:proofErr w:type="spellStart"/>
                      <w:r w:rsidRPr="0088135F">
                        <w:rPr>
                          <w:lang w:eastAsia="x-none"/>
                        </w:rPr>
                        <w:t>i-th</w:t>
                      </w:r>
                      <w:proofErr w:type="spellEnd"/>
                      <w:r w:rsidRPr="0088135F">
                        <w:rPr>
                          <w:lang w:eastAsia="x-none"/>
                        </w:rPr>
                        <w:t xml:space="preserve"> </w:t>
                      </w:r>
                      <w:r w:rsidRPr="0088135F">
                        <w:rPr>
                          <w:lang w:val="en-AU"/>
                        </w:rPr>
                        <w:t>SPS PDSCH release</w:t>
                      </w:r>
                      <w:r w:rsidRPr="0088135F">
                        <w:rPr>
                          <w:lang w:eastAsia="x-none"/>
                        </w:rPr>
                        <w:t xml:space="preserve"> or the DCI format 1_1, and all PUSCHs in the group of overlapping PUCCHs and PUSCHs.</w:t>
                      </w:r>
                      <w:r w:rsidRPr="0088135F">
                        <w:rPr>
                          <w:lang w:val="en-AU"/>
                        </w:rPr>
                        <w:t xml:space="preserve"> </w:t>
                      </w:r>
                    </w:p>
                    <w:p w14:paraId="1477C9AC" w14:textId="77777777" w:rsidR="00A939C1" w:rsidRPr="00094C02" w:rsidRDefault="00A939C1" w:rsidP="00A939C1">
                      <w:pPr>
                        <w:rPr>
                          <w:b/>
                          <w:bCs/>
                        </w:rPr>
                      </w:pPr>
                      <w:r w:rsidRPr="00094C02">
                        <w:rPr>
                          <w:b/>
                          <w:bCs/>
                        </w:rPr>
                        <w:t>[</w:t>
                      </w:r>
                      <w:r>
                        <w:rPr>
                          <w:b/>
                          <w:bCs/>
                        </w:rPr>
                        <w:t xml:space="preserve">Other paragraphs are </w:t>
                      </w:r>
                      <w:proofErr w:type="gramStart"/>
                      <w:r w:rsidRPr="00094C02">
                        <w:rPr>
                          <w:b/>
                          <w:bCs/>
                        </w:rPr>
                        <w:t>omitted ]</w:t>
                      </w:r>
                      <w:proofErr w:type="gramEnd"/>
                    </w:p>
                    <w:p w14:paraId="5280936B" w14:textId="77777777" w:rsidR="00A939C1" w:rsidRPr="0088135F" w:rsidRDefault="00A939C1" w:rsidP="00A939C1">
                      <w:r w:rsidRPr="0088135F">
                        <w:t>-</w:t>
                      </w:r>
                      <w:r w:rsidRPr="0088135F">
                        <w:tab/>
                        <w:t xml:space="preserve">if there is an aperiodic CSI report multiplexed in a PUSCH in the group of overlapping PUCCHs and PUSCHs, </w:t>
                      </w:r>
                      <m:oMath>
                        <m:sSub>
                          <m:sSubPr>
                            <m:ctrlPr>
                              <w:rPr>
                                <w:rFonts w:ascii="Cambria Math" w:hAnsi="Cambria Math"/>
                                <w:i/>
                              </w:rPr>
                            </m:ctrlPr>
                          </m:sSubPr>
                          <m:e>
                            <m:r>
                              <w:rPr>
                                <w:rFonts w:ascii="Cambria Math"/>
                              </w:rPr>
                              <m:t>S</m:t>
                            </m:r>
                          </m:e>
                          <m:sub>
                            <m:r>
                              <w:rPr>
                                <w:rFonts w:ascii="Cambria Math"/>
                              </w:rPr>
                              <m:t>0</m:t>
                            </m:r>
                          </m:sub>
                        </m:sSub>
                      </m:oMath>
                      <w:r w:rsidRPr="0088135F">
                        <w:t xml:space="preserve"> is not before a symbol with</w:t>
                      </w:r>
                      <w:r w:rsidRPr="0088135F">
                        <w:rPr>
                          <w:lang w:val="en-AU"/>
                        </w:rPr>
                        <w:t xml:space="preserve"> CP starting after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rsidRPr="0088135F">
                        <w:t xml:space="preserve"> after a last symbol of </w:t>
                      </w:r>
                    </w:p>
                    <w:p w14:paraId="29A448BD" w14:textId="77777777" w:rsidR="00A939C1" w:rsidRPr="0088135F" w:rsidRDefault="00A939C1" w:rsidP="00A939C1">
                      <w:r w:rsidRPr="0088135F">
                        <w:t>-</w:t>
                      </w:r>
                      <w:r w:rsidRPr="0088135F">
                        <w:tab/>
                        <w:t>any PDCCH with the DCI format scheduling an overlapping PUSCH, and</w:t>
                      </w:r>
                    </w:p>
                    <w:p w14:paraId="1E873E79" w14:textId="77777777" w:rsidR="00A939C1" w:rsidRPr="0088135F" w:rsidRDefault="00A939C1" w:rsidP="00A939C1">
                      <w:r w:rsidRPr="0088135F">
                        <w:t>-</w:t>
                      </w:r>
                      <w:r w:rsidRPr="0088135F">
                        <w:tab/>
                        <w:t xml:space="preserve">any PDCCH scheduling a PDSCH, or SPS PDSCH release, or providing a DCI format 1_1 indicating </w:t>
                      </w:r>
                      <w:proofErr w:type="spellStart"/>
                      <w:r w:rsidRPr="0088135F">
                        <w:t>SCell</w:t>
                      </w:r>
                      <w:proofErr w:type="spellEnd"/>
                      <w:r w:rsidRPr="0088135F">
                        <w:t xml:space="preserve"> dormancy, or a DCI format 1_1 indicating a request for a Type-3 HARQ-ACK codebook report without scheduling PDSCH, with corresponding HARQ-ACK information in an overlapping PUCCH in the slot</w:t>
                      </w:r>
                    </w:p>
                    <w:p w14:paraId="45746A32" w14:textId="77777777" w:rsidR="00A939C1" w:rsidRPr="0088135F" w:rsidRDefault="00A939C1" w:rsidP="00A939C1">
                      <w:pPr>
                        <w:ind w:left="567"/>
                      </w:pPr>
                      <w:r w:rsidRPr="0088135F">
                        <w:t xml:space="preserve">where </w:t>
                      </w:r>
                      <m:oMath>
                        <m:r>
                          <w:rPr>
                            <w:rFonts w:ascii="Cambria Math"/>
                            <w:lang w:eastAsia="x-none"/>
                          </w:rPr>
                          <m:t>μ</m:t>
                        </m:r>
                      </m:oMath>
                      <w:r w:rsidRPr="0088135F">
                        <w:rPr>
                          <w:i/>
                          <w:lang w:val="en-AU"/>
                        </w:rPr>
                        <w:t xml:space="preserve"> </w:t>
                      </w:r>
                      <w:r w:rsidRPr="0088135F">
                        <w:rPr>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88135F">
                        <w:t xml:space="preserve">, and </w:t>
                      </w:r>
                      <m:oMath>
                        <m:r>
                          <w:rPr>
                            <w:rFonts w:ascii="Cambria Math"/>
                            <w:lang w:eastAsia="x-none"/>
                          </w:rPr>
                          <m:t>d=2</m:t>
                        </m:r>
                      </m:oMath>
                      <w:r w:rsidRPr="0088135F">
                        <w:rPr>
                          <w:lang w:val="en-AU"/>
                        </w:rPr>
                        <w:t xml:space="preserve"> for </w:t>
                      </w:r>
                      <m:oMath>
                        <m:r>
                          <w:rPr>
                            <w:rFonts w:ascii="Cambria Math"/>
                            <w:lang w:eastAsia="x-none"/>
                          </w:rPr>
                          <m:t>μ=0,1</m:t>
                        </m:r>
                      </m:oMath>
                      <w:r w:rsidRPr="0088135F">
                        <w:rPr>
                          <w:lang w:eastAsia="x-none"/>
                        </w:rPr>
                        <w:t xml:space="preserve"> </w:t>
                      </w:r>
                      <w:r w:rsidRPr="0088135F">
                        <w:rPr>
                          <w:lang w:val="en-AU"/>
                        </w:rPr>
                        <w:t xml:space="preserve">, </w:t>
                      </w:r>
                      <m:oMath>
                        <m:r>
                          <w:rPr>
                            <w:rFonts w:ascii="Cambria Math"/>
                            <w:lang w:eastAsia="x-none"/>
                          </w:rPr>
                          <m:t>d=3</m:t>
                        </m:r>
                      </m:oMath>
                      <w:r w:rsidRPr="0088135F">
                        <w:rPr>
                          <w:lang w:val="en-AU"/>
                        </w:rPr>
                        <w:t xml:space="preserve"> for </w:t>
                      </w:r>
                      <m:oMath>
                        <m:r>
                          <w:rPr>
                            <w:rFonts w:ascii="Cambria Math"/>
                            <w:lang w:eastAsia="x-none"/>
                          </w:rPr>
                          <m:t>μ=2</m:t>
                        </m:r>
                      </m:oMath>
                      <w:r w:rsidRPr="0088135F">
                        <w:rPr>
                          <w:lang w:val="en-AU"/>
                        </w:rPr>
                        <w:t xml:space="preserve"> and </w:t>
                      </w:r>
                      <m:oMath>
                        <m:r>
                          <w:rPr>
                            <w:rFonts w:ascii="Cambria Math"/>
                            <w:lang w:eastAsia="x-none"/>
                          </w:rPr>
                          <m:t>d=4</m:t>
                        </m:r>
                      </m:oMath>
                      <w:r w:rsidRPr="0088135F">
                        <w:rPr>
                          <w:lang w:val="en-AU"/>
                        </w:rPr>
                        <w:t xml:space="preserve"> for </w:t>
                      </w:r>
                      <m:oMath>
                        <m:r>
                          <w:rPr>
                            <w:rFonts w:ascii="Cambria Math"/>
                            <w:lang w:eastAsia="x-none"/>
                          </w:rPr>
                          <m:t>μ=3</m:t>
                        </m:r>
                      </m:oMath>
                      <w:r w:rsidRPr="0088135F">
                        <w:rPr>
                          <w:rFonts w:hint="eastAsia"/>
                          <w:lang w:eastAsia="zh-CN"/>
                        </w:rPr>
                        <w:t>.</w:t>
                      </w:r>
                      <w:r w:rsidRPr="0088135F">
                        <w:rPr>
                          <w:lang w:eastAsia="zh-CN"/>
                        </w:rP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88135F">
                        <w:rPr>
                          <w:rFonts w:hint="eastAsia"/>
                          <w:lang w:eastAsia="zh-CN"/>
                        </w:rPr>
                        <w:t xml:space="preserve"> </w:t>
                      </w:r>
                      <w:r w:rsidRPr="0088135F">
                        <w:rPr>
                          <w:lang w:eastAsia="zh-CN"/>
                        </w:rPr>
                        <w:t xml:space="preserve">is defined in [6, TS 38.214] and it is applied only if </w:t>
                      </w:r>
                      <m:oMath>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1</m:t>
                            </m:r>
                          </m:sub>
                        </m:sSub>
                      </m:oMath>
                      <w:r w:rsidRPr="0088135F">
                        <w:rPr>
                          <w:rFonts w:hint="eastAsia"/>
                          <w:lang w:eastAsia="zh-CN"/>
                        </w:rPr>
                        <w:t xml:space="preserve"> </w:t>
                      </w:r>
                      <w:r w:rsidRPr="0088135F">
                        <w:rPr>
                          <w:lang w:eastAsia="zh-CN"/>
                        </w:rPr>
                        <w:t xml:space="preserve">of table 5.4-1 in [6, TS 38.214] is applied to the determination of </w:t>
                      </w:r>
                      <m:oMath>
                        <m:r>
                          <w:rPr>
                            <w:rFonts w:ascii="Cambria Math" w:hAnsi="Cambria Math"/>
                          </w:rPr>
                          <m:t>Z</m:t>
                        </m:r>
                      </m:oMath>
                      <w:r w:rsidRPr="0088135F">
                        <w:rPr>
                          <w:lang w:eastAsia="zh-CN"/>
                        </w:rPr>
                        <w:t>.</w:t>
                      </w:r>
                    </w:p>
                    <w:p w14:paraId="1E1AC985" w14:textId="77777777" w:rsidR="00A939C1" w:rsidRPr="0088135F" w:rsidRDefault="00A939C1" w:rsidP="00A939C1">
                      <w:r w:rsidRPr="0088135F">
                        <w:t>-</w:t>
                      </w:r>
                      <w:r w:rsidRPr="0088135F">
                        <w:tab/>
                      </w:r>
                      <m:oMath>
                        <m:sSub>
                          <m:sSubPr>
                            <m:ctrlPr>
                              <w:rPr>
                                <w:rFonts w:ascii="Cambria Math" w:hAnsi="Cambria Math"/>
                                <w:i/>
                              </w:rPr>
                            </m:ctrlPr>
                          </m:sSubPr>
                          <m:e>
                            <m:r>
                              <w:rPr>
                                <w:rFonts w:ascii="Cambria Math"/>
                              </w:rPr>
                              <m:t>N</m:t>
                            </m:r>
                          </m:e>
                          <m:sub>
                            <m:r>
                              <w:rPr>
                                <w:rFonts w:ascii="Cambria Math"/>
                              </w:rPr>
                              <m:t>1</m:t>
                            </m:r>
                          </m:sub>
                        </m:sSub>
                      </m:oMath>
                      <w:r w:rsidRPr="0088135F">
                        <w:t xml:space="preserve">, </w:t>
                      </w:r>
                      <m:oMath>
                        <m:sSub>
                          <m:sSubPr>
                            <m:ctrlPr>
                              <w:rPr>
                                <w:rFonts w:ascii="Cambria Math" w:hAnsi="Cambria Math"/>
                                <w:i/>
                              </w:rPr>
                            </m:ctrlPr>
                          </m:sSubPr>
                          <m:e>
                            <m:r>
                              <w:rPr>
                                <w:rFonts w:ascii="Cambria Math"/>
                              </w:rPr>
                              <m:t>N</m:t>
                            </m:r>
                          </m:e>
                          <m:sub>
                            <m:r>
                              <w:rPr>
                                <w:rFonts w:ascii="Cambria Math"/>
                              </w:rPr>
                              <m:t>2</m:t>
                            </m:r>
                          </m:sub>
                        </m:sSub>
                      </m:oMath>
                      <w:r w:rsidRPr="0088135F">
                        <w:t xml:space="preserve">, </w:t>
                      </w:r>
                      <m:oMath>
                        <m:sSub>
                          <m:sSubPr>
                            <m:ctrlPr>
                              <w:rPr>
                                <w:rFonts w:ascii="Cambria Math" w:hAnsi="Cambria Math"/>
                                <w:i/>
                              </w:rPr>
                            </m:ctrlPr>
                          </m:sSubPr>
                          <m:e>
                            <m:r>
                              <w:rPr>
                                <w:rFonts w:ascii="Cambria Math"/>
                              </w:rPr>
                              <m:t>d</m:t>
                            </m:r>
                          </m:e>
                          <m:sub>
                            <m:r>
                              <w:rPr>
                                <w:rFonts w:ascii="Cambria Math"/>
                              </w:rPr>
                              <m:t>1,1</m:t>
                            </m:r>
                          </m:sub>
                        </m:sSub>
                      </m:oMath>
                      <w:r w:rsidRPr="0088135F">
                        <w:t xml:space="preserve">, </w:t>
                      </w:r>
                      <m:oMath>
                        <m:sSub>
                          <m:sSubPr>
                            <m:ctrlPr>
                              <w:rPr>
                                <w:rFonts w:ascii="Cambria Math" w:hAnsi="Cambria Math"/>
                                <w:i/>
                              </w:rPr>
                            </m:ctrlPr>
                          </m:sSubPr>
                          <m:e>
                            <m:r>
                              <w:rPr>
                                <w:rFonts w:ascii="Cambria Math"/>
                              </w:rPr>
                              <m:t>d</m:t>
                            </m:r>
                          </m:e>
                          <m:sub>
                            <m:r>
                              <w:rPr>
                                <w:rFonts w:ascii="Cambria Math"/>
                              </w:rPr>
                              <m:t>2,1</m:t>
                            </m:r>
                          </m:sub>
                        </m:sSub>
                      </m:oMath>
                      <w:r w:rsidRPr="0088135F">
                        <w:t xml:space="preserve">, </w:t>
                      </w:r>
                      <m:oMath>
                        <m:sSub>
                          <m:sSubPr>
                            <m:ctrlPr>
                              <w:rPr>
                                <w:rFonts w:ascii="Cambria Math" w:hAnsi="Cambria Math"/>
                                <w:i/>
                              </w:rPr>
                            </m:ctrlPr>
                          </m:sSubPr>
                          <m:e>
                            <m:r>
                              <w:rPr>
                                <w:rFonts w:ascii="Cambria Math"/>
                              </w:rPr>
                              <m:t>d</m:t>
                            </m:r>
                          </m:e>
                          <m:sub>
                            <m:r>
                              <w:rPr>
                                <w:rFonts w:ascii="Cambria Math"/>
                              </w:rPr>
                              <m:t>2,2</m:t>
                            </m:r>
                          </m:sub>
                        </m:sSub>
                      </m:oMath>
                      <w:r w:rsidRPr="0088135F">
                        <w:t xml:space="preserve">, and </w:t>
                      </w:r>
                      <m:oMath>
                        <m:r>
                          <w:rPr>
                            <w:rFonts w:ascii="Cambria Math" w:hAnsi="Cambria Math"/>
                          </w:rPr>
                          <m:t>Z</m:t>
                        </m:r>
                      </m:oMath>
                      <w:r w:rsidRPr="0088135F">
                        <w:t xml:space="preserve"> </w:t>
                      </w:r>
                      <m:oMath>
                        <m:r>
                          <m:rPr>
                            <m:sty m:val="p"/>
                          </m:rPr>
                          <w:rPr>
                            <w:rFonts w:ascii="Cambria Math" w:hAnsi="Cambria Math"/>
                          </w:rPr>
                          <m:t xml:space="preserve"> </m:t>
                        </m:r>
                      </m:oMath>
                      <w:r w:rsidRPr="0088135F">
                        <w:t xml:space="preserve">are defined in [6, TS 38.214] and </w:t>
                      </w:r>
                      <m:oMath>
                        <m:r>
                          <w:rPr>
                            <w:rFonts w:ascii="Cambria Math"/>
                          </w:rPr>
                          <m:t>κ</m:t>
                        </m:r>
                      </m:oMath>
                      <w:r w:rsidRPr="0088135F">
                        <w:t xml:space="preserve"> and </w:t>
                      </w:r>
                      <m:oMath>
                        <m:sSub>
                          <m:sSubPr>
                            <m:ctrlPr>
                              <w:rPr>
                                <w:rFonts w:ascii="Cambria Math" w:hAnsi="Cambria Math"/>
                                <w:i/>
                              </w:rPr>
                            </m:ctrlPr>
                          </m:sSubPr>
                          <m:e>
                            <m:r>
                              <w:rPr>
                                <w:rFonts w:ascii="Cambria Math"/>
                              </w:rPr>
                              <m:t>T</m:t>
                            </m:r>
                          </m:e>
                          <m:sub>
                            <m:r>
                              <w:rPr>
                                <w:rFonts w:ascii="Cambria Math"/>
                              </w:rPr>
                              <m:t>C</m:t>
                            </m:r>
                          </m:sub>
                        </m:sSub>
                      </m:oMath>
                      <w:r w:rsidRPr="0088135F">
                        <w:t xml:space="preserve"> are defined in [4, TS 38.211]. </w:t>
                      </w:r>
                    </w:p>
                    <w:p w14:paraId="04B1C67E" w14:textId="77777777" w:rsidR="00A939C1" w:rsidRPr="000079BE" w:rsidRDefault="00A939C1" w:rsidP="00A939C1">
                      <w:pPr>
                        <w:rPr>
                          <w:color w:val="FF0000"/>
                          <w:sz w:val="20"/>
                          <w:szCs w:val="20"/>
                        </w:rPr>
                      </w:pPr>
                      <w:r w:rsidRPr="0088135F">
                        <w:rPr>
                          <w:color w:val="FF0000"/>
                          <w:sz w:val="20"/>
                          <w:szCs w:val="20"/>
                        </w:rPr>
                        <w:t xml:space="preserve">If a UE would transmit multiple overlapping PUCCHs in a slot or overlapping PUCCH(s) and PUSCH(s) in a slot, one of the PUCCHs includes HARQ-ACK information in response to an </w:t>
                      </w:r>
                      <w:r w:rsidRPr="00630F86">
                        <w:rPr>
                          <w:color w:val="FF0000"/>
                          <w:sz w:val="20"/>
                          <w:szCs w:val="20"/>
                          <w:highlight w:val="yellow"/>
                        </w:rPr>
                        <w:t>SPS PDSCH reception</w:t>
                      </w:r>
                      <w:r w:rsidRPr="0088135F">
                        <w:rPr>
                          <w:color w:val="FF0000"/>
                          <w:sz w:val="20"/>
                          <w:szCs w:val="20"/>
                        </w:rPr>
                        <w:t xml:space="preserve">, and any PUSCH is not in response to a DCI format detection, the UE expects that the first symbol </w:t>
                      </w:r>
                      <w:r w:rsidRPr="0088135F">
                        <w:rPr>
                          <w:noProof/>
                          <w:color w:val="FF0000"/>
                          <w:position w:val="-10"/>
                          <w:sz w:val="20"/>
                          <w:szCs w:val="20"/>
                        </w:rPr>
                        <w:drawing>
                          <wp:inline distT="0" distB="0" distL="0" distR="0" wp14:anchorId="4C425903" wp14:editId="285D9B56">
                            <wp:extent cx="177800" cy="177800"/>
                            <wp:effectExtent l="0" t="0" r="0" b="0"/>
                            <wp:docPr id="2142662924" name="Picture 21426629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03"/>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sidRPr="0088135F">
                        <w:rPr>
                          <w:color w:val="FF0000"/>
                          <w:sz w:val="20"/>
                          <w:szCs w:val="20"/>
                        </w:rPr>
                        <w:t xml:space="preserve"> of the earliest PUCCH or PUSCH satisfies the first of the previous timeline conditions with the exception that components associated to a SCS configuration for a PDCCH scheduling a PDSCH or a PUSCH are absent from the timeline conditions.</w:t>
                      </w:r>
                      <w:r w:rsidRPr="004C3800">
                        <w:rPr>
                          <w:color w:val="FF0000"/>
                          <w:sz w:val="20"/>
                          <w:szCs w:val="20"/>
                        </w:rPr>
                        <w:t xml:space="preserve"> </w:t>
                      </w:r>
                    </w:p>
                  </w:txbxContent>
                </v:textbox>
                <w10:wrap type="square"/>
              </v:shape>
            </w:pict>
          </mc:Fallback>
        </mc:AlternateContent>
      </w:r>
    </w:p>
    <w:p w14:paraId="0A720552" w14:textId="77777777" w:rsidR="00A939C1" w:rsidRPr="00A939C1" w:rsidRDefault="00A939C1" w:rsidP="00A939C1">
      <w:pPr>
        <w:jc w:val="both"/>
        <w:rPr>
          <w:lang w:eastAsia="zh-CN"/>
        </w:rPr>
      </w:pPr>
    </w:p>
    <w:p w14:paraId="5342CFFD" w14:textId="77777777" w:rsidR="00A939C1" w:rsidRPr="00A939C1" w:rsidRDefault="00A939C1" w:rsidP="00A939C1">
      <w:pPr>
        <w:jc w:val="both"/>
        <w:rPr>
          <w:lang w:eastAsia="zh-CN"/>
        </w:rPr>
      </w:pPr>
      <w:r w:rsidRPr="00A939C1">
        <w:rPr>
          <w:lang w:eastAsia="zh-CN"/>
        </w:rPr>
        <w:t xml:space="preserve">The paragraph highlighted in red comes from an agreement reached in RAN1 #94 (August 2018) </w:t>
      </w:r>
      <w:r w:rsidRPr="00A939C1">
        <w:rPr>
          <w:lang w:eastAsia="zh-CN"/>
        </w:rPr>
        <w:fldChar w:fldCharType="begin"/>
      </w:r>
      <w:r w:rsidRPr="00A939C1">
        <w:rPr>
          <w:lang w:eastAsia="zh-CN"/>
        </w:rPr>
        <w:instrText xml:space="preserve"> REF _Ref146845323 \r \h </w:instrText>
      </w:r>
      <w:r w:rsidRPr="00A939C1">
        <w:rPr>
          <w:lang w:eastAsia="zh-CN"/>
        </w:rPr>
      </w:r>
      <w:r w:rsidRPr="00A939C1">
        <w:rPr>
          <w:lang w:eastAsia="zh-CN"/>
        </w:rPr>
        <w:fldChar w:fldCharType="separate"/>
      </w:r>
      <w:r w:rsidRPr="00A939C1">
        <w:rPr>
          <w:lang w:eastAsia="zh-CN"/>
        </w:rPr>
        <w:t>[3]</w:t>
      </w:r>
      <w:r w:rsidRPr="00A939C1">
        <w:rPr>
          <w:lang w:eastAsia="zh-CN"/>
        </w:rPr>
        <w:fldChar w:fldCharType="end"/>
      </w:r>
      <w:r w:rsidRPr="00A939C1">
        <w:rPr>
          <w:lang w:eastAsia="zh-CN"/>
        </w:rPr>
        <w:t>:</w:t>
      </w:r>
    </w:p>
    <w:p w14:paraId="4531F567" w14:textId="77777777" w:rsidR="00A939C1" w:rsidRPr="00A939C1" w:rsidRDefault="00A939C1" w:rsidP="00A939C1">
      <w:pPr>
        <w:jc w:val="both"/>
        <w:rPr>
          <w:lang w:eastAsia="zh-CN"/>
        </w:rPr>
      </w:pPr>
    </w:p>
    <w:p w14:paraId="28A037C0" w14:textId="77777777" w:rsidR="00A939C1" w:rsidRPr="00A939C1" w:rsidRDefault="00A939C1" w:rsidP="00A939C1">
      <w:pPr>
        <w:jc w:val="both"/>
        <w:rPr>
          <w:lang w:eastAsia="zh-CN"/>
        </w:rPr>
      </w:pPr>
      <w:r w:rsidRPr="00A939C1">
        <w:rPr>
          <w:noProof/>
          <w:lang w:eastAsia="zh-CN"/>
        </w:rPr>
        <mc:AlternateContent>
          <mc:Choice Requires="wps">
            <w:drawing>
              <wp:anchor distT="0" distB="0" distL="114300" distR="114300" simplePos="0" relativeHeight="251661312" behindDoc="0" locked="0" layoutInCell="1" allowOverlap="1" wp14:anchorId="363AB89C" wp14:editId="05C8FBF6">
                <wp:simplePos x="0" y="0"/>
                <wp:positionH relativeFrom="column">
                  <wp:posOffset>0</wp:posOffset>
                </wp:positionH>
                <wp:positionV relativeFrom="paragraph">
                  <wp:posOffset>0</wp:posOffset>
                </wp:positionV>
                <wp:extent cx="1828800" cy="1828800"/>
                <wp:effectExtent l="0" t="0" r="0" b="0"/>
                <wp:wrapSquare wrapText="bothSides"/>
                <wp:docPr id="61531540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A1D0484" w14:textId="77777777" w:rsidR="00A939C1" w:rsidRPr="00115B7E" w:rsidRDefault="00A939C1" w:rsidP="00A939C1">
                            <w:pPr>
                              <w:ind w:left="720" w:hanging="720"/>
                              <w:rPr>
                                <w:sz w:val="20"/>
                                <w:szCs w:val="20"/>
                              </w:rPr>
                            </w:pPr>
                            <w:r w:rsidRPr="00115B7E">
                              <w:rPr>
                                <w:sz w:val="20"/>
                                <w:szCs w:val="20"/>
                                <w:highlight w:val="green"/>
                              </w:rPr>
                              <w:t>Agreements</w:t>
                            </w:r>
                            <w:r w:rsidRPr="00115B7E">
                              <w:rPr>
                                <w:sz w:val="20"/>
                                <w:szCs w:val="20"/>
                              </w:rPr>
                              <w:t>:</w:t>
                            </w:r>
                          </w:p>
                          <w:p w14:paraId="3643005D" w14:textId="77777777" w:rsidR="00A939C1" w:rsidRPr="00115B7E" w:rsidRDefault="00A939C1" w:rsidP="00A939C1">
                            <w:pPr>
                              <w:pStyle w:val="ListParagraph"/>
                              <w:numPr>
                                <w:ilvl w:val="0"/>
                                <w:numId w:val="63"/>
                              </w:numPr>
                              <w:overflowPunct w:val="0"/>
                              <w:autoSpaceDE w:val="0"/>
                              <w:autoSpaceDN w:val="0"/>
                              <w:adjustRightInd w:val="0"/>
                              <w:spacing w:after="180"/>
                              <w:contextualSpacing/>
                              <w:textAlignment w:val="baseline"/>
                              <w:rPr>
                                <w:sz w:val="20"/>
                                <w:szCs w:val="20"/>
                                <w:lang w:eastAsia="zh-CN"/>
                              </w:rPr>
                            </w:pPr>
                            <w:r w:rsidRPr="00115B7E">
                              <w:rPr>
                                <w:sz w:val="20"/>
                                <w:szCs w:val="20"/>
                                <w:lang w:eastAsia="zh-CN"/>
                              </w:rPr>
                              <w:t xml:space="preserve">When HARQ-ACK corresponding to SPS PDSCH without scheduling DCI overlaps only with configured PUCCH resource(s) for CSI and/or SR and/or PUSCH resources with configured grant in a slot, </w:t>
                            </w:r>
                          </w:p>
                          <w:p w14:paraId="4371C368" w14:textId="77777777" w:rsidR="00A939C1" w:rsidRPr="00115B7E" w:rsidRDefault="00A939C1" w:rsidP="00A939C1">
                            <w:pPr>
                              <w:pStyle w:val="ListParagraph"/>
                              <w:numPr>
                                <w:ilvl w:val="1"/>
                                <w:numId w:val="63"/>
                              </w:numPr>
                              <w:overflowPunct w:val="0"/>
                              <w:autoSpaceDE w:val="0"/>
                              <w:autoSpaceDN w:val="0"/>
                              <w:adjustRightInd w:val="0"/>
                              <w:spacing w:after="180"/>
                              <w:contextualSpacing/>
                              <w:textAlignment w:val="baseline"/>
                              <w:rPr>
                                <w:sz w:val="20"/>
                                <w:szCs w:val="20"/>
                                <w:lang w:eastAsia="zh-CN"/>
                              </w:rPr>
                            </w:pPr>
                            <w:r w:rsidRPr="00115B7E">
                              <w:rPr>
                                <w:sz w:val="20"/>
                                <w:szCs w:val="20"/>
                                <w:lang w:eastAsia="zh-CN"/>
                              </w:rPr>
                              <w:t>The timeline requirement for UCI multiplexing is satisfied if the earliest symbol among these PUCCH(s)/PUSCH(s) starts no earlier than N1+X symbols after the last symbol of the corresponding SPS-PDSCH(s).</w:t>
                            </w:r>
                          </w:p>
                          <w:p w14:paraId="7E623B87" w14:textId="77777777" w:rsidR="00A939C1" w:rsidRPr="00115B7E" w:rsidRDefault="00A939C1" w:rsidP="00A939C1">
                            <w:pPr>
                              <w:pStyle w:val="ListParagraph"/>
                              <w:numPr>
                                <w:ilvl w:val="2"/>
                                <w:numId w:val="63"/>
                              </w:numPr>
                              <w:overflowPunct w:val="0"/>
                              <w:autoSpaceDE w:val="0"/>
                              <w:autoSpaceDN w:val="0"/>
                              <w:adjustRightInd w:val="0"/>
                              <w:spacing w:after="180"/>
                              <w:contextualSpacing/>
                              <w:textAlignment w:val="baseline"/>
                              <w:rPr>
                                <w:sz w:val="20"/>
                                <w:szCs w:val="20"/>
                                <w:lang w:eastAsia="zh-CN"/>
                              </w:rPr>
                            </w:pPr>
                            <w:r w:rsidRPr="00115B7E">
                              <w:rPr>
                                <w:sz w:val="20"/>
                                <w:szCs w:val="20"/>
                                <w:lang w:eastAsia="zh-CN"/>
                              </w:rPr>
                              <w:t>X is defined as agreed in RAN1#93.</w:t>
                            </w:r>
                          </w:p>
                          <w:p w14:paraId="1992A694" w14:textId="77777777" w:rsidR="00A939C1" w:rsidRPr="00115B7E" w:rsidRDefault="00A939C1" w:rsidP="00A939C1">
                            <w:pPr>
                              <w:pStyle w:val="ListParagraph"/>
                              <w:numPr>
                                <w:ilvl w:val="1"/>
                                <w:numId w:val="63"/>
                              </w:numPr>
                              <w:overflowPunct w:val="0"/>
                              <w:autoSpaceDE w:val="0"/>
                              <w:autoSpaceDN w:val="0"/>
                              <w:adjustRightInd w:val="0"/>
                              <w:spacing w:after="180"/>
                              <w:contextualSpacing/>
                              <w:textAlignment w:val="baseline"/>
                              <w:rPr>
                                <w:sz w:val="20"/>
                                <w:szCs w:val="20"/>
                                <w:lang w:eastAsia="zh-CN"/>
                              </w:rPr>
                            </w:pPr>
                            <w:r w:rsidRPr="00115B7E">
                              <w:rPr>
                                <w:sz w:val="20"/>
                                <w:szCs w:val="20"/>
                                <w:lang w:eastAsia="zh-CN"/>
                              </w:rPr>
                              <w:t>The pseudo-code in 9.2.5 of TS38.213 is applicable to resolve overlapping among PUCCH resources (if any)</w:t>
                            </w:r>
                          </w:p>
                          <w:p w14:paraId="2A0D2AE6" w14:textId="77777777" w:rsidR="00A939C1" w:rsidRPr="00115B7E" w:rsidRDefault="00A939C1" w:rsidP="00A939C1">
                            <w:pPr>
                              <w:pStyle w:val="ListParagraph"/>
                              <w:numPr>
                                <w:ilvl w:val="1"/>
                                <w:numId w:val="63"/>
                              </w:numPr>
                              <w:overflowPunct w:val="0"/>
                              <w:autoSpaceDE w:val="0"/>
                              <w:autoSpaceDN w:val="0"/>
                              <w:adjustRightInd w:val="0"/>
                              <w:spacing w:after="180"/>
                              <w:contextualSpacing/>
                              <w:textAlignment w:val="baseline"/>
                              <w:rPr>
                                <w:sz w:val="20"/>
                                <w:szCs w:val="20"/>
                                <w:lang w:eastAsia="zh-CN"/>
                              </w:rPr>
                            </w:pPr>
                            <w:r w:rsidRPr="00115B7E">
                              <w:rPr>
                                <w:sz w:val="20"/>
                                <w:szCs w:val="20"/>
                                <w:lang w:eastAsia="zh-CN"/>
                              </w:rPr>
                              <w:t>After resolving overlapping among PUCCH resources (if any), the PUCCH UCI is multiplexed on the overlapping PUSCH resource with configured grant (if any)</w:t>
                            </w:r>
                            <w:r w:rsidRPr="00115B7E">
                              <w:rPr>
                                <w:i/>
                                <w:iCs/>
                                <w:sz w:val="20"/>
                                <w:szCs w:val="20"/>
                                <w:lang w:eastAsia="zh-CN"/>
                              </w:rPr>
                              <w:t xml:space="preserve">. </w:t>
                            </w:r>
                          </w:p>
                          <w:p w14:paraId="563376B2" w14:textId="77777777" w:rsidR="00A939C1" w:rsidRPr="00115B7E" w:rsidRDefault="00A939C1" w:rsidP="00A939C1">
                            <w:pPr>
                              <w:pStyle w:val="ListParagraph"/>
                              <w:numPr>
                                <w:ilvl w:val="1"/>
                                <w:numId w:val="63"/>
                              </w:numPr>
                              <w:overflowPunct w:val="0"/>
                              <w:autoSpaceDE w:val="0"/>
                              <w:autoSpaceDN w:val="0"/>
                              <w:adjustRightInd w:val="0"/>
                              <w:spacing w:after="180"/>
                              <w:contextualSpacing/>
                              <w:textAlignment w:val="baseline"/>
                              <w:rPr>
                                <w:iCs/>
                                <w:sz w:val="20"/>
                                <w:szCs w:val="20"/>
                              </w:rPr>
                            </w:pPr>
                            <w:r w:rsidRPr="00115B7E">
                              <w:rPr>
                                <w:iCs/>
                                <w:sz w:val="20"/>
                                <w:szCs w:val="20"/>
                              </w:rPr>
                              <w:t>Note: this does not apply to PUSCH or SPS PDSCH as part of the activation</w:t>
                            </w:r>
                            <w:r w:rsidRPr="00115B7E">
                              <w:rPr>
                                <w:i/>
                                <w:iCs/>
                                <w:sz w:val="20"/>
                                <w:szCs w:val="20"/>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63AB89C" id="_x0000_s1029"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BTJ8UErAgAAWgQAAA4AAAAAAAAAAAAAAAAALgIAAGRycy9lMm9E&#13;&#10;b2MueG1sUEsBAi0AFAAGAAgAAAAhAAUyY4naAAAACgEAAA8AAAAAAAAAAAAAAAAAhQQAAGRycy9k&#13;&#10;b3ducmV2LnhtbFBLBQYAAAAABAAEAPMAAACMBQAAAAA=&#13;&#10;" filled="f" strokeweight=".5pt">
                <v:textbox style="mso-fit-shape-to-text:t">
                  <w:txbxContent>
                    <w:p w14:paraId="2A1D0484" w14:textId="77777777" w:rsidR="00A939C1" w:rsidRPr="00115B7E" w:rsidRDefault="00A939C1" w:rsidP="00A939C1">
                      <w:pPr>
                        <w:ind w:left="720" w:hanging="720"/>
                        <w:rPr>
                          <w:sz w:val="20"/>
                          <w:szCs w:val="20"/>
                        </w:rPr>
                      </w:pPr>
                      <w:r w:rsidRPr="00115B7E">
                        <w:rPr>
                          <w:sz w:val="20"/>
                          <w:szCs w:val="20"/>
                          <w:highlight w:val="green"/>
                        </w:rPr>
                        <w:t>Agreements</w:t>
                      </w:r>
                      <w:r w:rsidRPr="00115B7E">
                        <w:rPr>
                          <w:sz w:val="20"/>
                          <w:szCs w:val="20"/>
                        </w:rPr>
                        <w:t>:</w:t>
                      </w:r>
                    </w:p>
                    <w:p w14:paraId="3643005D" w14:textId="77777777" w:rsidR="00A939C1" w:rsidRPr="00115B7E" w:rsidRDefault="00A939C1" w:rsidP="00A939C1">
                      <w:pPr>
                        <w:pStyle w:val="ListParagraph"/>
                        <w:numPr>
                          <w:ilvl w:val="0"/>
                          <w:numId w:val="63"/>
                        </w:numPr>
                        <w:overflowPunct w:val="0"/>
                        <w:autoSpaceDE w:val="0"/>
                        <w:autoSpaceDN w:val="0"/>
                        <w:adjustRightInd w:val="0"/>
                        <w:spacing w:after="180"/>
                        <w:contextualSpacing/>
                        <w:textAlignment w:val="baseline"/>
                        <w:rPr>
                          <w:sz w:val="20"/>
                          <w:szCs w:val="20"/>
                          <w:lang w:eastAsia="zh-CN"/>
                        </w:rPr>
                      </w:pPr>
                      <w:r w:rsidRPr="00115B7E">
                        <w:rPr>
                          <w:sz w:val="20"/>
                          <w:szCs w:val="20"/>
                          <w:lang w:eastAsia="zh-CN"/>
                        </w:rPr>
                        <w:t xml:space="preserve">When HARQ-ACK corresponding to SPS PDSCH without scheduling DCI overlaps only with configured PUCCH resource(s) for CSI and/or SR and/or PUSCH resources with configured grant in a slot, </w:t>
                      </w:r>
                    </w:p>
                    <w:p w14:paraId="4371C368" w14:textId="77777777" w:rsidR="00A939C1" w:rsidRPr="00115B7E" w:rsidRDefault="00A939C1" w:rsidP="00A939C1">
                      <w:pPr>
                        <w:pStyle w:val="ListParagraph"/>
                        <w:numPr>
                          <w:ilvl w:val="1"/>
                          <w:numId w:val="63"/>
                        </w:numPr>
                        <w:overflowPunct w:val="0"/>
                        <w:autoSpaceDE w:val="0"/>
                        <w:autoSpaceDN w:val="0"/>
                        <w:adjustRightInd w:val="0"/>
                        <w:spacing w:after="180"/>
                        <w:contextualSpacing/>
                        <w:textAlignment w:val="baseline"/>
                        <w:rPr>
                          <w:sz w:val="20"/>
                          <w:szCs w:val="20"/>
                          <w:lang w:eastAsia="zh-CN"/>
                        </w:rPr>
                      </w:pPr>
                      <w:r w:rsidRPr="00115B7E">
                        <w:rPr>
                          <w:sz w:val="20"/>
                          <w:szCs w:val="20"/>
                          <w:lang w:eastAsia="zh-CN"/>
                        </w:rPr>
                        <w:t>The timeline requirement for UCI multiplexing is satisfied if the earliest symbol among these PUCCH(s)/PUSCH(s) starts no earlier than N1+X symbols after the last symbol of the corresponding SPS-PDSCH(s).</w:t>
                      </w:r>
                    </w:p>
                    <w:p w14:paraId="7E623B87" w14:textId="77777777" w:rsidR="00A939C1" w:rsidRPr="00115B7E" w:rsidRDefault="00A939C1" w:rsidP="00A939C1">
                      <w:pPr>
                        <w:pStyle w:val="ListParagraph"/>
                        <w:numPr>
                          <w:ilvl w:val="2"/>
                          <w:numId w:val="63"/>
                        </w:numPr>
                        <w:overflowPunct w:val="0"/>
                        <w:autoSpaceDE w:val="0"/>
                        <w:autoSpaceDN w:val="0"/>
                        <w:adjustRightInd w:val="0"/>
                        <w:spacing w:after="180"/>
                        <w:contextualSpacing/>
                        <w:textAlignment w:val="baseline"/>
                        <w:rPr>
                          <w:sz w:val="20"/>
                          <w:szCs w:val="20"/>
                          <w:lang w:eastAsia="zh-CN"/>
                        </w:rPr>
                      </w:pPr>
                      <w:r w:rsidRPr="00115B7E">
                        <w:rPr>
                          <w:sz w:val="20"/>
                          <w:szCs w:val="20"/>
                          <w:lang w:eastAsia="zh-CN"/>
                        </w:rPr>
                        <w:t>X is defined as agreed in RAN1#93.</w:t>
                      </w:r>
                    </w:p>
                    <w:p w14:paraId="1992A694" w14:textId="77777777" w:rsidR="00A939C1" w:rsidRPr="00115B7E" w:rsidRDefault="00A939C1" w:rsidP="00A939C1">
                      <w:pPr>
                        <w:pStyle w:val="ListParagraph"/>
                        <w:numPr>
                          <w:ilvl w:val="1"/>
                          <w:numId w:val="63"/>
                        </w:numPr>
                        <w:overflowPunct w:val="0"/>
                        <w:autoSpaceDE w:val="0"/>
                        <w:autoSpaceDN w:val="0"/>
                        <w:adjustRightInd w:val="0"/>
                        <w:spacing w:after="180"/>
                        <w:contextualSpacing/>
                        <w:textAlignment w:val="baseline"/>
                        <w:rPr>
                          <w:sz w:val="20"/>
                          <w:szCs w:val="20"/>
                          <w:lang w:eastAsia="zh-CN"/>
                        </w:rPr>
                      </w:pPr>
                      <w:r w:rsidRPr="00115B7E">
                        <w:rPr>
                          <w:sz w:val="20"/>
                          <w:szCs w:val="20"/>
                          <w:lang w:eastAsia="zh-CN"/>
                        </w:rPr>
                        <w:t>The pseudo-code in 9.2.5 of TS38.213 is applicable to resolve overlapping among PUCCH resources (if any)</w:t>
                      </w:r>
                    </w:p>
                    <w:p w14:paraId="2A0D2AE6" w14:textId="77777777" w:rsidR="00A939C1" w:rsidRPr="00115B7E" w:rsidRDefault="00A939C1" w:rsidP="00A939C1">
                      <w:pPr>
                        <w:pStyle w:val="ListParagraph"/>
                        <w:numPr>
                          <w:ilvl w:val="1"/>
                          <w:numId w:val="63"/>
                        </w:numPr>
                        <w:overflowPunct w:val="0"/>
                        <w:autoSpaceDE w:val="0"/>
                        <w:autoSpaceDN w:val="0"/>
                        <w:adjustRightInd w:val="0"/>
                        <w:spacing w:after="180"/>
                        <w:contextualSpacing/>
                        <w:textAlignment w:val="baseline"/>
                        <w:rPr>
                          <w:sz w:val="20"/>
                          <w:szCs w:val="20"/>
                          <w:lang w:eastAsia="zh-CN"/>
                        </w:rPr>
                      </w:pPr>
                      <w:r w:rsidRPr="00115B7E">
                        <w:rPr>
                          <w:sz w:val="20"/>
                          <w:szCs w:val="20"/>
                          <w:lang w:eastAsia="zh-CN"/>
                        </w:rPr>
                        <w:t>After resolving overlapping among PUCCH resources (if any), the PUCCH UCI is multiplexed on the overlapping PUSCH resource with configured grant (if any)</w:t>
                      </w:r>
                      <w:r w:rsidRPr="00115B7E">
                        <w:rPr>
                          <w:i/>
                          <w:iCs/>
                          <w:sz w:val="20"/>
                          <w:szCs w:val="20"/>
                          <w:lang w:eastAsia="zh-CN"/>
                        </w:rPr>
                        <w:t xml:space="preserve">. </w:t>
                      </w:r>
                    </w:p>
                    <w:p w14:paraId="563376B2" w14:textId="77777777" w:rsidR="00A939C1" w:rsidRPr="00115B7E" w:rsidRDefault="00A939C1" w:rsidP="00A939C1">
                      <w:pPr>
                        <w:pStyle w:val="ListParagraph"/>
                        <w:numPr>
                          <w:ilvl w:val="1"/>
                          <w:numId w:val="63"/>
                        </w:numPr>
                        <w:overflowPunct w:val="0"/>
                        <w:autoSpaceDE w:val="0"/>
                        <w:autoSpaceDN w:val="0"/>
                        <w:adjustRightInd w:val="0"/>
                        <w:spacing w:after="180"/>
                        <w:contextualSpacing/>
                        <w:textAlignment w:val="baseline"/>
                        <w:rPr>
                          <w:iCs/>
                          <w:sz w:val="20"/>
                          <w:szCs w:val="20"/>
                        </w:rPr>
                      </w:pPr>
                      <w:r w:rsidRPr="00115B7E">
                        <w:rPr>
                          <w:iCs/>
                          <w:sz w:val="20"/>
                          <w:szCs w:val="20"/>
                        </w:rPr>
                        <w:t>Note: this does not apply to PUSCH or SPS PDSCH as part of the activation</w:t>
                      </w:r>
                      <w:r w:rsidRPr="00115B7E">
                        <w:rPr>
                          <w:i/>
                          <w:iCs/>
                          <w:sz w:val="20"/>
                          <w:szCs w:val="20"/>
                        </w:rPr>
                        <w:t xml:space="preserve"> </w:t>
                      </w:r>
                    </w:p>
                  </w:txbxContent>
                </v:textbox>
                <w10:wrap type="square"/>
              </v:shape>
            </w:pict>
          </mc:Fallback>
        </mc:AlternateContent>
      </w:r>
    </w:p>
    <w:p w14:paraId="25879798" w14:textId="77777777" w:rsidR="00A939C1" w:rsidRPr="00A939C1" w:rsidRDefault="00A939C1" w:rsidP="00A939C1">
      <w:pPr>
        <w:jc w:val="both"/>
        <w:rPr>
          <w:lang w:eastAsia="zh-CN"/>
        </w:rPr>
      </w:pPr>
      <w:r w:rsidRPr="00A939C1">
        <w:rPr>
          <w:lang w:eastAsia="zh-CN"/>
        </w:rPr>
        <w:t>On applicable timing conditions relevant for SPS PDSCH, we can enumerate several cases:</w:t>
      </w:r>
    </w:p>
    <w:p w14:paraId="5DCF69B3" w14:textId="77777777" w:rsidR="00A939C1" w:rsidRPr="00A939C1" w:rsidRDefault="00A939C1" w:rsidP="00A939C1">
      <w:pPr>
        <w:jc w:val="both"/>
        <w:rPr>
          <w:lang w:eastAsia="zh-CN"/>
        </w:rPr>
      </w:pPr>
    </w:p>
    <w:p w14:paraId="7916DCCE" w14:textId="77777777" w:rsidR="00A939C1" w:rsidRPr="00A939C1" w:rsidRDefault="00A939C1" w:rsidP="00A939C1">
      <w:pPr>
        <w:jc w:val="both"/>
        <w:rPr>
          <w:b/>
          <w:bCs/>
          <w:lang w:eastAsia="zh-CN"/>
        </w:rPr>
      </w:pPr>
      <w:r w:rsidRPr="00A939C1">
        <w:rPr>
          <w:b/>
          <w:bCs/>
          <w:lang w:eastAsia="zh-CN"/>
        </w:rPr>
        <w:t>Case 1) Besides configured CSI/SR (if any), the PUCCH carrying HARQ-ACK is for SPS HARQ-ACK only; PUSCH(s) (if any) is either CG PUSCH or SP-CSI PUSCH (excluding the first transmission(s) at activation)</w:t>
      </w:r>
    </w:p>
    <w:p w14:paraId="7D21B06F" w14:textId="4E4AAB04" w:rsidR="00A939C1" w:rsidRPr="00A939C1" w:rsidRDefault="00A939C1" w:rsidP="00A939C1">
      <w:pPr>
        <w:jc w:val="both"/>
        <w:rPr>
          <w:lang w:eastAsia="zh-CN"/>
        </w:rPr>
      </w:pPr>
      <w:r w:rsidRPr="00A939C1">
        <w:rPr>
          <w:lang w:eastAsia="zh-CN"/>
        </w:rPr>
        <w:t xml:space="preserve"> The paragraph highlighted in red is for the case where among the overlapping PUCCH(s) and/or PUSCH(s), the PUCCH carrying HARQ-ACK is for SPS HARQ-ACK only after the first SPS PDSCH at activation as the scheduling PDCCH’s SCS is excluded from the derivation of </w:t>
      </w:r>
      <m:oMath>
        <m:r>
          <w:rPr>
            <w:rFonts w:ascii="Cambria Math" w:hAnsi="Cambria Math"/>
            <w:lang w:eastAsia="zh-CN"/>
          </w:rPr>
          <m:t>μ</m:t>
        </m:r>
      </m:oMath>
      <w:r w:rsidRPr="00A939C1">
        <w:rPr>
          <w:lang w:eastAsia="zh-CN"/>
        </w:rPr>
        <w:t xml:space="preserve"> . At the same time, if all the overlapping PUSCHs are configured grant or SP-CSI PUSCH, then all the PUSCHs are excluded from the derivation of </w:t>
      </w:r>
      <m:oMath>
        <m:r>
          <w:rPr>
            <w:rFonts w:ascii="Cambria Math" w:hAnsi="Cambria Math"/>
            <w:lang w:eastAsia="zh-CN"/>
          </w:rPr>
          <m:t>μ</m:t>
        </m:r>
      </m:oMath>
      <w:r w:rsidRPr="00A939C1">
        <w:rPr>
          <w:lang w:eastAsia="zh-CN"/>
        </w:rPr>
        <w:t xml:space="preserve"> </w:t>
      </w:r>
      <w:r w:rsidRPr="00A939C1">
        <w:rPr>
          <w:lang w:val="en-GB" w:eastAsia="zh-CN"/>
        </w:rPr>
        <w:t xml:space="preserve"> By the note in the RAN1 #94 agreement, then “SPS PDSCH reception” should mean “SPS PDSCH reception after the first SPS PDSCH as part of activation”. However, in </w:t>
      </w:r>
      <w:proofErr w:type="gramStart"/>
      <w:r w:rsidRPr="00A939C1">
        <w:rPr>
          <w:lang w:val="en-GB" w:eastAsia="zh-CN"/>
        </w:rPr>
        <w:t>a number of</w:t>
      </w:r>
      <w:proofErr w:type="gramEnd"/>
      <w:r w:rsidRPr="00A939C1">
        <w:rPr>
          <w:lang w:val="en-GB" w:eastAsia="zh-CN"/>
        </w:rPr>
        <w:t xml:space="preserve"> places in TS 38.213, “SPS PDSCH reception” is used in contrast with “SPS PDSCH release”; over there it seems then “SPS PDSCH reception” would include even the very first SPS PDSCH at activation. Some clarification on</w:t>
      </w:r>
      <w:r w:rsidRPr="00A939C1">
        <w:rPr>
          <w:lang w:eastAsia="zh-CN"/>
        </w:rPr>
        <w:t xml:space="preserve"> </w:t>
      </w:r>
      <w:r w:rsidRPr="00A939C1">
        <w:rPr>
          <w:lang w:val="en-GB" w:eastAsia="zh-CN"/>
        </w:rPr>
        <w:t>“SPS PDSCH reception” and “PDSCH reception without a corresponding PDCCH” in the specification seems justified, or at least some conclusion regarding correct reading of the specification is captured in Chairman’s notes.</w:t>
      </w:r>
    </w:p>
    <w:p w14:paraId="107A9E38" w14:textId="77777777" w:rsidR="00A939C1" w:rsidRPr="00A939C1" w:rsidRDefault="00A939C1" w:rsidP="00A939C1">
      <w:pPr>
        <w:jc w:val="both"/>
        <w:rPr>
          <w:lang w:eastAsia="zh-CN"/>
        </w:rPr>
      </w:pPr>
    </w:p>
    <w:p w14:paraId="4B14829D" w14:textId="77777777" w:rsidR="00A939C1" w:rsidRPr="00A939C1" w:rsidRDefault="00A939C1" w:rsidP="00A939C1">
      <w:pPr>
        <w:jc w:val="both"/>
        <w:rPr>
          <w:b/>
          <w:bCs/>
          <w:lang w:eastAsia="zh-CN"/>
        </w:rPr>
      </w:pPr>
      <w:r w:rsidRPr="00A939C1">
        <w:rPr>
          <w:b/>
          <w:bCs/>
          <w:lang w:eastAsia="zh-CN"/>
        </w:rPr>
        <w:t>Case 2) PUCCH carrying HARQ-ACK includes at least one HARQ-ACK for a DG PDSCH is present; if a PUSCH is present, no restriction is imposed on it.</w:t>
      </w:r>
    </w:p>
    <w:p w14:paraId="6CE3AAAE" w14:textId="77777777" w:rsidR="00A939C1" w:rsidRPr="00A939C1" w:rsidRDefault="00A939C1" w:rsidP="00A939C1">
      <w:pPr>
        <w:jc w:val="both"/>
        <w:rPr>
          <w:lang w:eastAsia="zh-CN"/>
        </w:rPr>
      </w:pPr>
    </w:p>
    <w:p w14:paraId="7517D9C2" w14:textId="77777777" w:rsidR="00A939C1" w:rsidRPr="00A939C1" w:rsidRDefault="00A939C1" w:rsidP="00A939C1">
      <w:pPr>
        <w:jc w:val="both"/>
        <w:rPr>
          <w:lang w:eastAsia="zh-CN"/>
        </w:rPr>
      </w:pPr>
      <w:r w:rsidRPr="00A939C1">
        <w:rPr>
          <w:lang w:eastAsia="zh-CN"/>
        </w:rPr>
        <w:t xml:space="preserve"> And the text highlighted in cyan should cover the case with the first SPS PDSCH at activation, which requires one to read the underlined </w:t>
      </w:r>
      <w:proofErr w:type="gramStart"/>
      <w:r w:rsidRPr="00A939C1">
        <w:rPr>
          <w:lang w:eastAsia="zh-CN"/>
        </w:rPr>
        <w:t>text  “</w:t>
      </w:r>
      <w:proofErr w:type="gramEnd"/>
      <w:r w:rsidRPr="00A939C1">
        <w:rPr>
          <w:u w:val="single"/>
          <w:lang w:eastAsia="zh-CN"/>
        </w:rPr>
        <w:t xml:space="preserve">the PDCCH scheduling the </w:t>
      </w:r>
      <w:proofErr w:type="spellStart"/>
      <w:r w:rsidRPr="00A939C1">
        <w:rPr>
          <w:u w:val="single"/>
          <w:lang w:eastAsia="zh-CN"/>
        </w:rPr>
        <w:t>i-th</w:t>
      </w:r>
      <w:proofErr w:type="spellEnd"/>
      <w:r w:rsidRPr="00A939C1">
        <w:rPr>
          <w:u w:val="single"/>
          <w:lang w:eastAsia="zh-CN"/>
        </w:rPr>
        <w:t xml:space="preserve"> PDSCH” </w:t>
      </w:r>
      <w:r w:rsidRPr="00A939C1">
        <w:rPr>
          <w:lang w:eastAsia="zh-CN"/>
        </w:rPr>
        <w:t xml:space="preserve">as covering the PDCCH activation of a SPS configuration also, besides PDCCH scheduling a DG PDSCH. </w:t>
      </w:r>
    </w:p>
    <w:p w14:paraId="2F09CDC1" w14:textId="77777777" w:rsidR="00A939C1" w:rsidRPr="00A939C1" w:rsidRDefault="00A939C1" w:rsidP="00A939C1">
      <w:pPr>
        <w:jc w:val="both"/>
        <w:rPr>
          <w:lang w:eastAsia="zh-CN"/>
        </w:rPr>
      </w:pPr>
    </w:p>
    <w:p w14:paraId="26273CB5" w14:textId="77777777" w:rsidR="00A939C1" w:rsidRPr="00A939C1" w:rsidRDefault="00A939C1" w:rsidP="00A939C1">
      <w:pPr>
        <w:jc w:val="both"/>
        <w:rPr>
          <w:b/>
          <w:bCs/>
          <w:lang w:eastAsia="zh-CN"/>
        </w:rPr>
      </w:pPr>
      <w:r w:rsidRPr="00A939C1">
        <w:rPr>
          <w:b/>
          <w:bCs/>
          <w:lang w:eastAsia="zh-CN"/>
        </w:rPr>
        <w:t>Case 3) Besides configured CSI/SR (if any), the PUCCH carrying HARQ-ACK is for SPS HARQ-ACK only; there is at least one PUSCH present and the PUSCH is not a configured transmission.</w:t>
      </w:r>
    </w:p>
    <w:p w14:paraId="4A50AC31" w14:textId="77777777" w:rsidR="00A939C1" w:rsidRPr="00A939C1" w:rsidRDefault="00A939C1" w:rsidP="00A939C1">
      <w:pPr>
        <w:jc w:val="both"/>
        <w:rPr>
          <w:lang w:eastAsia="zh-CN"/>
        </w:rPr>
      </w:pPr>
      <w:r w:rsidRPr="00A939C1">
        <w:rPr>
          <w:lang w:eastAsia="zh-CN"/>
        </w:rPr>
        <w:t xml:space="preserve">With the case where among the overlapping PUCCH(s) and/or PUSCH(s), the PUCCH carrying HARQ-ACK is for SPS HARQ-ACK only after the first SPS PDSCH at activation, and at least one PUSCH is a DG PUSCH or the first CG PUSCH or the first SP-CSI PUSCH after activation, it seems there is not a corresponding paragraph to determine the timing condition as Case 3) is not covered by Case 1) or Case 2). </w:t>
      </w:r>
    </w:p>
    <w:p w14:paraId="13EAB5BC" w14:textId="77777777" w:rsidR="00A939C1" w:rsidRPr="00A939C1" w:rsidRDefault="00A939C1" w:rsidP="00A939C1">
      <w:pPr>
        <w:jc w:val="both"/>
        <w:rPr>
          <w:lang w:eastAsia="zh-CN"/>
        </w:rPr>
      </w:pPr>
    </w:p>
    <w:p w14:paraId="2E4AB049" w14:textId="1EE5D6A6" w:rsidR="00A939C1" w:rsidRPr="00A939C1" w:rsidRDefault="00A939C1" w:rsidP="00A939C1">
      <w:pPr>
        <w:jc w:val="both"/>
        <w:rPr>
          <w:lang w:eastAsia="zh-CN"/>
        </w:rPr>
      </w:pPr>
      <w:r w:rsidRPr="00A939C1">
        <w:rPr>
          <w:lang w:eastAsia="zh-CN"/>
        </w:rPr>
        <w:t>We note in an earlier version of TS 38.213, there was the wording “(if any)” after “</w:t>
      </w:r>
      <w:r w:rsidRPr="00A939C1">
        <w:rPr>
          <w:u w:val="single"/>
          <w:lang w:eastAsia="zh-CN"/>
        </w:rPr>
        <w:t xml:space="preserve">the PDCCH scheduling the </w:t>
      </w:r>
      <w:proofErr w:type="spellStart"/>
      <w:r w:rsidRPr="00A939C1">
        <w:rPr>
          <w:u w:val="single"/>
          <w:lang w:eastAsia="zh-CN"/>
        </w:rPr>
        <w:t>i-th</w:t>
      </w:r>
      <w:proofErr w:type="spellEnd"/>
      <w:r w:rsidRPr="00A939C1">
        <w:rPr>
          <w:u w:val="single"/>
          <w:lang w:eastAsia="zh-CN"/>
        </w:rPr>
        <w:t xml:space="preserve"> PDSCH”. </w:t>
      </w:r>
      <w:r w:rsidRPr="00A939C1">
        <w:rPr>
          <w:lang w:eastAsia="zh-CN"/>
        </w:rPr>
        <w:t xml:space="preserve">Perhaps the wording can be put back to cover Case 3, so the text reads </w:t>
      </w:r>
      <w:r w:rsidRPr="00A939C1">
        <w:rPr>
          <w:lang w:eastAsia="zh-CN"/>
        </w:rPr>
        <w:lastRenderedPageBreak/>
        <w:t>as “</w:t>
      </w:r>
      <w:r w:rsidRPr="00A939C1">
        <w:rPr>
          <w:u w:val="single"/>
          <w:lang w:eastAsia="zh-CN"/>
        </w:rPr>
        <w:t xml:space="preserve">the PDCCH scheduling the </w:t>
      </w:r>
      <w:proofErr w:type="spellStart"/>
      <w:r w:rsidRPr="00A939C1">
        <w:rPr>
          <w:u w:val="single"/>
          <w:lang w:eastAsia="zh-CN"/>
        </w:rPr>
        <w:t>i-th</w:t>
      </w:r>
      <w:proofErr w:type="spellEnd"/>
      <w:r w:rsidRPr="00A939C1">
        <w:rPr>
          <w:u w:val="single"/>
          <w:lang w:eastAsia="zh-CN"/>
        </w:rPr>
        <w:t xml:space="preserve"> PDSCH (if any)”</w:t>
      </w:r>
      <w:r w:rsidRPr="00A939C1">
        <w:rPr>
          <w:lang w:eastAsia="zh-CN"/>
        </w:rPr>
        <w:t xml:space="preserve">, then for subsequent SPS PDSCHs, the SCS of PDCCH carrying the activation DCI is not considered in the determination of </w:t>
      </w:r>
      <m:oMath>
        <m:r>
          <w:rPr>
            <w:rFonts w:ascii="Cambria Math" w:hAnsi="Cambria Math"/>
            <w:lang w:eastAsia="zh-CN"/>
          </w:rPr>
          <m:t>μ</m:t>
        </m:r>
      </m:oMath>
      <w:r w:rsidRPr="00A939C1">
        <w:rPr>
          <w:lang w:eastAsia="zh-CN"/>
        </w:rPr>
        <w:t>.</w:t>
      </w:r>
    </w:p>
    <w:p w14:paraId="0259A2D6" w14:textId="2A15B4CD" w:rsidR="00A939C1" w:rsidRPr="00A939C1" w:rsidRDefault="00A939C1" w:rsidP="00A939C1">
      <w:pPr>
        <w:jc w:val="both"/>
        <w:rPr>
          <w:lang w:eastAsia="zh-CN"/>
        </w:rPr>
      </w:pPr>
      <w:r w:rsidRPr="00A939C1">
        <w:rPr>
          <w:lang w:eastAsia="zh-CN"/>
        </w:rPr>
        <w:t>Alternatively, “</w:t>
      </w:r>
      <w:r w:rsidRPr="00A939C1">
        <w:rPr>
          <w:u w:val="single"/>
          <w:lang w:eastAsia="zh-CN"/>
        </w:rPr>
        <w:t xml:space="preserve">the PDCCH scheduling the </w:t>
      </w:r>
      <w:proofErr w:type="spellStart"/>
      <w:r w:rsidRPr="00A939C1">
        <w:rPr>
          <w:u w:val="single"/>
          <w:lang w:eastAsia="zh-CN"/>
        </w:rPr>
        <w:t>i-th</w:t>
      </w:r>
      <w:proofErr w:type="spellEnd"/>
      <w:r w:rsidRPr="00A939C1">
        <w:rPr>
          <w:u w:val="single"/>
          <w:lang w:eastAsia="zh-CN"/>
        </w:rPr>
        <w:t xml:space="preserve"> PDSCH” can be changed to “the PDCCH scheduling/triggering the </w:t>
      </w:r>
      <w:proofErr w:type="spellStart"/>
      <w:r w:rsidRPr="00A939C1">
        <w:rPr>
          <w:u w:val="single"/>
          <w:lang w:eastAsia="zh-CN"/>
        </w:rPr>
        <w:t>i-th</w:t>
      </w:r>
      <w:proofErr w:type="spellEnd"/>
      <w:r w:rsidRPr="00A939C1">
        <w:rPr>
          <w:u w:val="single"/>
          <w:lang w:eastAsia="zh-CN"/>
        </w:rPr>
        <w:t xml:space="preserve"> PDSCH”, </w:t>
      </w:r>
      <w:r w:rsidRPr="00A939C1">
        <w:rPr>
          <w:lang w:eastAsia="zh-CN"/>
        </w:rPr>
        <w:t xml:space="preserve">and with that the SCS of PDCCH carrying the activation DCI is always considered in the determination of </w:t>
      </w:r>
      <m:oMath>
        <m:r>
          <w:rPr>
            <w:rFonts w:ascii="Cambria Math" w:hAnsi="Cambria Math"/>
            <w:lang w:eastAsia="zh-CN"/>
          </w:rPr>
          <m:t>μ</m:t>
        </m:r>
      </m:oMath>
      <w:r w:rsidRPr="00A939C1">
        <w:rPr>
          <w:lang w:eastAsia="zh-CN"/>
        </w:rPr>
        <w:t>, not only for the first SPS PDSCH, but also for subsequent SPS PDSCH.</w:t>
      </w:r>
    </w:p>
    <w:p w14:paraId="43C895B4" w14:textId="77777777" w:rsidR="00A939C1" w:rsidRPr="00A939C1" w:rsidRDefault="00A939C1" w:rsidP="00A939C1">
      <w:pPr>
        <w:jc w:val="both"/>
        <w:rPr>
          <w:lang w:eastAsia="zh-CN"/>
        </w:rPr>
      </w:pPr>
    </w:p>
    <w:p w14:paraId="0123E972" w14:textId="77777777" w:rsidR="00A939C1" w:rsidRPr="00A939C1" w:rsidRDefault="00A939C1" w:rsidP="00A939C1">
      <w:pPr>
        <w:jc w:val="both"/>
        <w:rPr>
          <w:lang w:eastAsia="zh-CN"/>
        </w:rPr>
      </w:pPr>
      <w:r w:rsidRPr="00A939C1">
        <w:rPr>
          <w:lang w:eastAsia="zh-CN"/>
        </w:rPr>
        <w:t>We have</w:t>
      </w:r>
    </w:p>
    <w:p w14:paraId="59BF76BB" w14:textId="77777777" w:rsidR="00A939C1" w:rsidRPr="00A939C1" w:rsidRDefault="00A939C1" w:rsidP="00A939C1">
      <w:pPr>
        <w:jc w:val="both"/>
        <w:rPr>
          <w:b/>
          <w:bCs/>
          <w:lang w:eastAsia="zh-CN"/>
        </w:rPr>
      </w:pPr>
      <w:r w:rsidRPr="00A939C1">
        <w:rPr>
          <w:b/>
          <w:bCs/>
          <w:lang w:eastAsia="zh-CN"/>
        </w:rPr>
        <w:t xml:space="preserve">Proposal 1: Clarify the specification text regarding “SPS PDSCH operation” for the case all overlapping PUCCH(s)/PUSCH(s) are configured transmissions. </w:t>
      </w:r>
    </w:p>
    <w:p w14:paraId="213AC63E" w14:textId="77777777" w:rsidR="00A939C1" w:rsidRPr="00A939C1" w:rsidRDefault="00A939C1" w:rsidP="00A939C1">
      <w:pPr>
        <w:jc w:val="both"/>
        <w:rPr>
          <w:b/>
          <w:bCs/>
          <w:lang w:eastAsia="zh-CN"/>
        </w:rPr>
      </w:pPr>
    </w:p>
    <w:p w14:paraId="66D40373" w14:textId="4A8D9A84" w:rsidR="00A939C1" w:rsidRPr="00A939C1" w:rsidRDefault="00A939C1" w:rsidP="00A939C1">
      <w:pPr>
        <w:jc w:val="both"/>
        <w:rPr>
          <w:b/>
          <w:bCs/>
          <w:lang w:eastAsia="zh-CN"/>
        </w:rPr>
      </w:pPr>
      <w:r w:rsidRPr="00A939C1">
        <w:rPr>
          <w:b/>
          <w:bCs/>
          <w:lang w:eastAsia="zh-CN"/>
        </w:rPr>
        <w:t xml:space="preserve">Proposal 2: Clarify the specification regarding in the determination of </w:t>
      </w:r>
      <m:oMath>
        <m:r>
          <m:rPr>
            <m:sty m:val="b"/>
          </m:rPr>
          <w:rPr>
            <w:rFonts w:ascii="Cambria Math" w:hAnsi="Cambria Math"/>
            <w:lang w:eastAsia="zh-CN"/>
          </w:rPr>
          <m:t>μ</m:t>
        </m:r>
      </m:oMath>
      <w:r w:rsidRPr="00A939C1">
        <w:rPr>
          <w:b/>
          <w:bCs/>
          <w:lang w:eastAsia="zh-CN"/>
        </w:rPr>
        <w:t xml:space="preserve"> for the case where with configured CSI/SR (if any), the PUCCH carrying HARQ-ACK is for SPS HARQ-ACK only; there is at least one PUSCH present and the PUSCH is not a configured transmission.</w:t>
      </w:r>
    </w:p>
    <w:p w14:paraId="7B26F587" w14:textId="6E954531" w:rsidR="00920220" w:rsidRDefault="00920220" w:rsidP="00DF5E0F">
      <w:pPr>
        <w:jc w:val="both"/>
        <w:rPr>
          <w:sz w:val="20"/>
          <w:szCs w:val="20"/>
        </w:rPr>
      </w:pPr>
    </w:p>
    <w:p w14:paraId="47E2A362" w14:textId="7150076E" w:rsidR="00A939C1" w:rsidRPr="000A6C41" w:rsidRDefault="00A939C1" w:rsidP="00DF5E0F">
      <w:pPr>
        <w:jc w:val="both"/>
      </w:pPr>
      <w:r w:rsidRPr="000A6C41">
        <w:t>Note we believe the clarification is ideally needed even for the Release 15 specification text; though we also understand it may be more acceptable for companies to designate the clarification for later releases.</w:t>
      </w:r>
    </w:p>
    <w:p w14:paraId="06139BCC" w14:textId="77777777" w:rsidR="002153B2" w:rsidRPr="000A6C41" w:rsidRDefault="002153B2" w:rsidP="00DF5E0F">
      <w:pPr>
        <w:jc w:val="both"/>
      </w:pPr>
    </w:p>
    <w:p w14:paraId="4BBEBB36" w14:textId="2B2F718F" w:rsidR="002153B2" w:rsidRPr="000A6C41" w:rsidRDefault="002153B2" w:rsidP="00DF5E0F">
      <w:pPr>
        <w:jc w:val="both"/>
      </w:pPr>
      <w:r w:rsidRPr="000A6C41">
        <w:t xml:space="preserve">In Rel-17 URLLC, SPS HARQ deferral was introduced in NR. The use case for SPS HARQ deferral is to handle collision with DL symbols for PUCCH for SPS HARQ-ACK. </w:t>
      </w:r>
      <w:r w:rsidR="005031F5" w:rsidRPr="000A6C41">
        <w:t xml:space="preserve">The timeline condition for UCI processing should not </w:t>
      </w:r>
      <w:r w:rsidR="001109ED">
        <w:t xml:space="preserve">be </w:t>
      </w:r>
      <w:r w:rsidR="005031F5" w:rsidRPr="000A6C41">
        <w:t xml:space="preserve">made more stringent with the support of SPS HARQ deferral, compared to the case SPS HARQ deferral is not supported or not configured (even though support). </w:t>
      </w:r>
      <w:r w:rsidR="00065C1A" w:rsidRPr="000A6C41">
        <w:t xml:space="preserve"> More specifically for the 1</w:t>
      </w:r>
      <w:r w:rsidR="00065C1A" w:rsidRPr="000A6C41">
        <w:rPr>
          <w:vertAlign w:val="superscript"/>
        </w:rPr>
        <w:t>st</w:t>
      </w:r>
      <w:r w:rsidR="00065C1A" w:rsidRPr="000A6C41">
        <w:t xml:space="preserve"> SPS PDSCH’ HARQ-ACK transmission, since the transmission is triggered by a DCI, the network can avoid triggering the PUCCH </w:t>
      </w:r>
      <w:r w:rsidR="00D3631C" w:rsidRPr="000A6C41">
        <w:t>transmission specifically</w:t>
      </w:r>
      <w:r w:rsidR="00065C1A" w:rsidRPr="000A6C41">
        <w:t xml:space="preserve"> for 1</w:t>
      </w:r>
      <w:r w:rsidR="00065C1A" w:rsidRPr="000A6C41">
        <w:rPr>
          <w:vertAlign w:val="superscript"/>
        </w:rPr>
        <w:t>st</w:t>
      </w:r>
      <w:r w:rsidR="00065C1A" w:rsidRPr="000A6C41">
        <w:t xml:space="preserve"> SPS PDSCH which would overlap with a DL symbol, the justification for such a behavior is </w:t>
      </w:r>
      <w:proofErr w:type="gramStart"/>
      <w:r w:rsidR="00065C1A" w:rsidRPr="000A6C41">
        <w:t>similar to</w:t>
      </w:r>
      <w:proofErr w:type="gramEnd"/>
      <w:r w:rsidR="00065C1A" w:rsidRPr="000A6C41">
        <w:t xml:space="preserve"> the expectation a UE won’t be triggered to transmit a PUCCH specifically for DG HARQ-ACK which would overlap with a DL symbol.</w:t>
      </w:r>
      <w:r w:rsidR="00D3631C" w:rsidRPr="000A6C41">
        <w:t xml:space="preserve"> </w:t>
      </w:r>
      <w:r w:rsidR="009D7969">
        <w:t xml:space="preserve">And we don’t believe SPS HARQ deferral </w:t>
      </w:r>
      <w:r w:rsidR="00D305C8">
        <w:t>should be treated differently.</w:t>
      </w:r>
      <w:r w:rsidR="009D7969">
        <w:t xml:space="preserve"> </w:t>
      </w:r>
      <w:r w:rsidR="00D3631C" w:rsidRPr="000A6C41">
        <w:t>We have</w:t>
      </w:r>
    </w:p>
    <w:p w14:paraId="783FD7AA" w14:textId="77777777" w:rsidR="00D3631C" w:rsidRDefault="00D3631C" w:rsidP="00DF5E0F">
      <w:pPr>
        <w:jc w:val="both"/>
        <w:rPr>
          <w:sz w:val="20"/>
          <w:szCs w:val="20"/>
        </w:rPr>
      </w:pPr>
    </w:p>
    <w:p w14:paraId="1F3C5E50" w14:textId="784580C1" w:rsidR="00D3631C" w:rsidRPr="00C72AC4" w:rsidRDefault="00D3631C" w:rsidP="00DF5E0F">
      <w:pPr>
        <w:jc w:val="both"/>
        <w:rPr>
          <w:b/>
          <w:bCs/>
        </w:rPr>
      </w:pPr>
      <w:r w:rsidRPr="00C72AC4">
        <w:rPr>
          <w:b/>
          <w:bCs/>
        </w:rPr>
        <w:t>Observation: Even if Rel-17 URLLC SPS HARQ deferral is supported and configured, the timeline condition for the PUCCH for the 1</w:t>
      </w:r>
      <w:r w:rsidRPr="00C72AC4">
        <w:rPr>
          <w:b/>
          <w:bCs/>
          <w:vertAlign w:val="superscript"/>
        </w:rPr>
        <w:t>st</w:t>
      </w:r>
      <w:r w:rsidRPr="00C72AC4">
        <w:rPr>
          <w:b/>
          <w:bCs/>
        </w:rPr>
        <w:t xml:space="preserve"> SPS PDSCH’s HARQ-ACK remains the same as for the case Rel-17 URLLC SPS HARQ deferral is not supported.</w:t>
      </w:r>
    </w:p>
    <w:p w14:paraId="4828E59B" w14:textId="48FB9728" w:rsidR="00051E03" w:rsidRDefault="00051E03" w:rsidP="00051E03">
      <w:pPr>
        <w:pStyle w:val="Heading1"/>
        <w:tabs>
          <w:tab w:val="num" w:pos="432"/>
        </w:tabs>
      </w:pPr>
      <w:r>
        <w:t>Conclusion</w:t>
      </w:r>
    </w:p>
    <w:p w14:paraId="1561D151" w14:textId="244A1C20" w:rsidR="00051E03" w:rsidRPr="00C72AC4" w:rsidRDefault="00051E03" w:rsidP="000C7902">
      <w:pPr>
        <w:jc w:val="both"/>
      </w:pPr>
      <w:r w:rsidRPr="00C72AC4">
        <w:t xml:space="preserve">In this contribution, </w:t>
      </w:r>
      <w:r w:rsidR="00617B37" w:rsidRPr="00C72AC4">
        <w:t xml:space="preserve">with further discussion related to SPS </w:t>
      </w:r>
      <w:proofErr w:type="gramStart"/>
      <w:r w:rsidR="00617B37" w:rsidRPr="00C72AC4">
        <w:t xml:space="preserve">PDSCH, </w:t>
      </w:r>
      <w:r w:rsidRPr="00C72AC4">
        <w:t xml:space="preserve"> </w:t>
      </w:r>
      <w:r w:rsidR="00617B37" w:rsidRPr="00C72AC4">
        <w:t>w</w:t>
      </w:r>
      <w:r w:rsidRPr="00C72AC4">
        <w:t>e</w:t>
      </w:r>
      <w:proofErr w:type="gramEnd"/>
      <w:r w:rsidRPr="00C72AC4">
        <w:t xml:space="preserve"> have</w:t>
      </w:r>
      <w:r w:rsidR="004A2E04" w:rsidRPr="00C72AC4">
        <w:t xml:space="preserve"> </w:t>
      </w:r>
    </w:p>
    <w:p w14:paraId="78B8D4C8" w14:textId="39E305D7" w:rsidR="00C77B39" w:rsidRDefault="00C77B39" w:rsidP="0044548C">
      <w:pPr>
        <w:jc w:val="both"/>
        <w:rPr>
          <w:b/>
          <w:bCs/>
          <w:sz w:val="20"/>
          <w:szCs w:val="20"/>
        </w:rPr>
      </w:pPr>
    </w:p>
    <w:p w14:paraId="667808C6" w14:textId="77777777" w:rsidR="00617B37" w:rsidRPr="00A939C1" w:rsidRDefault="00617B37" w:rsidP="00617B37">
      <w:pPr>
        <w:jc w:val="both"/>
        <w:rPr>
          <w:b/>
          <w:bCs/>
          <w:lang w:eastAsia="zh-CN"/>
        </w:rPr>
      </w:pPr>
      <w:r w:rsidRPr="00A939C1">
        <w:rPr>
          <w:b/>
          <w:bCs/>
          <w:lang w:eastAsia="zh-CN"/>
        </w:rPr>
        <w:t xml:space="preserve">Proposal 1: Clarify the specification text regarding “SPS PDSCH operation” for the case all overlapping PUCCH(s)/PUSCH(s) are configured transmissions. </w:t>
      </w:r>
    </w:p>
    <w:p w14:paraId="25F573FD" w14:textId="77777777" w:rsidR="00617B37" w:rsidRPr="00A939C1" w:rsidRDefault="00617B37" w:rsidP="00617B37">
      <w:pPr>
        <w:jc w:val="both"/>
        <w:rPr>
          <w:b/>
          <w:bCs/>
          <w:lang w:eastAsia="zh-CN"/>
        </w:rPr>
      </w:pPr>
    </w:p>
    <w:p w14:paraId="546F8581" w14:textId="77777777" w:rsidR="00617B37" w:rsidRPr="00A939C1" w:rsidRDefault="00617B37" w:rsidP="00617B37">
      <w:pPr>
        <w:jc w:val="both"/>
        <w:rPr>
          <w:b/>
          <w:bCs/>
          <w:lang w:eastAsia="zh-CN"/>
        </w:rPr>
      </w:pPr>
      <w:r w:rsidRPr="00A939C1">
        <w:rPr>
          <w:b/>
          <w:bCs/>
          <w:lang w:eastAsia="zh-CN"/>
        </w:rPr>
        <w:t xml:space="preserve">Proposal 2: Clarify the specification regarding in the determination of </w:t>
      </w:r>
      <m:oMath>
        <m:r>
          <m:rPr>
            <m:sty m:val="b"/>
          </m:rPr>
          <w:rPr>
            <w:rFonts w:ascii="Cambria Math" w:hAnsi="Cambria Math"/>
            <w:lang w:eastAsia="zh-CN"/>
          </w:rPr>
          <m:t>μ</m:t>
        </m:r>
      </m:oMath>
      <w:r w:rsidRPr="00A939C1">
        <w:rPr>
          <w:b/>
          <w:bCs/>
          <w:lang w:eastAsia="zh-CN"/>
        </w:rPr>
        <w:t xml:space="preserve"> for the case where with configured CSI/SR (if any), the PUCCH carrying HARQ-ACK is for SPS HARQ-ACK only; there is at least one PUSCH present and the PUSCH is not a configured transmission.</w:t>
      </w:r>
    </w:p>
    <w:p w14:paraId="519BF0F7" w14:textId="77777777" w:rsidR="00617B37" w:rsidRDefault="00617B37" w:rsidP="00617B37">
      <w:pPr>
        <w:jc w:val="both"/>
        <w:rPr>
          <w:b/>
          <w:bCs/>
          <w:sz w:val="20"/>
          <w:szCs w:val="20"/>
        </w:rPr>
      </w:pPr>
    </w:p>
    <w:p w14:paraId="474C7F84" w14:textId="7C3D2AB2" w:rsidR="00617B37" w:rsidRPr="00746A49" w:rsidRDefault="00617B37" w:rsidP="00617B37">
      <w:pPr>
        <w:jc w:val="both"/>
        <w:rPr>
          <w:b/>
          <w:bCs/>
        </w:rPr>
      </w:pPr>
      <w:r w:rsidRPr="00746A49">
        <w:rPr>
          <w:b/>
          <w:bCs/>
        </w:rPr>
        <w:t>Observation: Even if Rel-17 URLLC SPS HARQ deferral is supported and configured, the timeline condition for the PUCCH for the 1</w:t>
      </w:r>
      <w:r w:rsidRPr="00746A49">
        <w:rPr>
          <w:b/>
          <w:bCs/>
          <w:vertAlign w:val="superscript"/>
        </w:rPr>
        <w:t>st</w:t>
      </w:r>
      <w:r w:rsidRPr="00746A49">
        <w:rPr>
          <w:b/>
          <w:bCs/>
        </w:rPr>
        <w:t xml:space="preserve"> SPS PDSCH’s HARQ-ACK remains the same as for the case Rel-17 URLLC SPS HARQ deferral is not supported.</w:t>
      </w:r>
    </w:p>
    <w:p w14:paraId="5D5CAC57" w14:textId="77777777" w:rsidR="00617B37" w:rsidRPr="00474358" w:rsidRDefault="00617B37" w:rsidP="0044548C">
      <w:pPr>
        <w:jc w:val="both"/>
        <w:rPr>
          <w:b/>
          <w:bCs/>
          <w:sz w:val="20"/>
          <w:szCs w:val="20"/>
        </w:rPr>
      </w:pPr>
    </w:p>
    <w:p w14:paraId="0FE855D1" w14:textId="77777777" w:rsidR="008E7178" w:rsidRDefault="008E7178" w:rsidP="008E7178">
      <w:pPr>
        <w:pStyle w:val="Heading1"/>
        <w:tabs>
          <w:tab w:val="num" w:pos="432"/>
        </w:tabs>
      </w:pPr>
      <w:bookmarkStart w:id="1" w:name="_Toc54284462"/>
      <w:r>
        <w:lastRenderedPageBreak/>
        <w:t>References</w:t>
      </w:r>
      <w:bookmarkEnd w:id="1"/>
    </w:p>
    <w:p w14:paraId="5F30DCA9" w14:textId="77777777" w:rsidR="008E7178" w:rsidRDefault="008E7178" w:rsidP="008E7178">
      <w:pPr>
        <w:numPr>
          <w:ilvl w:val="0"/>
          <w:numId w:val="6"/>
        </w:numPr>
        <w:overflowPunct w:val="0"/>
        <w:autoSpaceDE w:val="0"/>
        <w:autoSpaceDN w:val="0"/>
        <w:adjustRightInd w:val="0"/>
        <w:spacing w:before="100" w:beforeAutospacing="1" w:after="100" w:afterAutospacing="1"/>
        <w:ind w:left="562" w:hanging="562"/>
        <w:textAlignment w:val="baseline"/>
        <w:rPr>
          <w:rFonts w:eastAsia="Malgun Gothic"/>
          <w:bCs/>
          <w:sz w:val="20"/>
          <w:szCs w:val="20"/>
          <w:lang w:eastAsia="zh-CN"/>
        </w:rPr>
      </w:pPr>
      <w:bookmarkStart w:id="2" w:name="_Ref53933352"/>
      <w:bookmarkStart w:id="3" w:name="_Ref146823679"/>
      <w:bookmarkStart w:id="4" w:name="_Ref47618574"/>
      <w:r w:rsidRPr="00CE22CD">
        <w:rPr>
          <w:rFonts w:eastAsiaTheme="minorHAnsi"/>
          <w:bCs/>
          <w:sz w:val="20"/>
          <w:szCs w:val="20"/>
        </w:rPr>
        <w:t>R1-2307032</w:t>
      </w:r>
      <w:r>
        <w:rPr>
          <w:rFonts w:eastAsiaTheme="minorHAnsi"/>
          <w:bCs/>
          <w:sz w:val="20"/>
          <w:szCs w:val="20"/>
        </w:rPr>
        <w:t xml:space="preserve">, </w:t>
      </w:r>
      <w:r w:rsidRPr="00CE22CD">
        <w:rPr>
          <w:rFonts w:eastAsiaTheme="minorHAnsi"/>
          <w:bCs/>
          <w:sz w:val="20"/>
          <w:szCs w:val="20"/>
        </w:rPr>
        <w:t>Clarification on the first SPS PDSCH associated with activation DCI</w:t>
      </w:r>
      <w:r>
        <w:rPr>
          <w:rFonts w:eastAsiaTheme="minorHAnsi"/>
          <w:bCs/>
          <w:sz w:val="20"/>
          <w:szCs w:val="20"/>
        </w:rPr>
        <w:t xml:space="preserve">, </w:t>
      </w:r>
      <w:bookmarkEnd w:id="2"/>
      <w:r>
        <w:rPr>
          <w:rFonts w:eastAsiaTheme="minorHAnsi"/>
          <w:bCs/>
          <w:sz w:val="20"/>
          <w:szCs w:val="20"/>
        </w:rPr>
        <w:t>CATT, RAN1 #114, Toulouse, August 2023</w:t>
      </w:r>
      <w:bookmarkEnd w:id="3"/>
    </w:p>
    <w:p w14:paraId="708E1FE6" w14:textId="77777777" w:rsidR="008E7178" w:rsidRDefault="008E7178" w:rsidP="008E7178">
      <w:pPr>
        <w:numPr>
          <w:ilvl w:val="0"/>
          <w:numId w:val="6"/>
        </w:numPr>
        <w:overflowPunct w:val="0"/>
        <w:autoSpaceDE w:val="0"/>
        <w:autoSpaceDN w:val="0"/>
        <w:adjustRightInd w:val="0"/>
        <w:spacing w:before="100" w:beforeAutospacing="1" w:after="100" w:afterAutospacing="1"/>
        <w:ind w:left="562" w:hanging="562"/>
        <w:textAlignment w:val="baseline"/>
        <w:rPr>
          <w:rFonts w:eastAsia="Malgun Gothic"/>
          <w:bCs/>
          <w:sz w:val="20"/>
          <w:szCs w:val="20"/>
          <w:lang w:eastAsia="zh-CN"/>
        </w:rPr>
      </w:pPr>
      <w:bookmarkStart w:id="5" w:name="_Ref146823641"/>
      <w:r w:rsidRPr="00F461E0">
        <w:rPr>
          <w:rFonts w:eastAsia="Malgun Gothic"/>
          <w:bCs/>
          <w:sz w:val="20"/>
          <w:szCs w:val="20"/>
          <w:lang w:eastAsia="zh-CN"/>
        </w:rPr>
        <w:t>R1-2202898</w:t>
      </w:r>
      <w:r>
        <w:rPr>
          <w:rFonts w:eastAsia="Malgun Gothic"/>
          <w:bCs/>
          <w:sz w:val="20"/>
          <w:szCs w:val="20"/>
          <w:lang w:eastAsia="zh-CN"/>
        </w:rPr>
        <w:t xml:space="preserve">, </w:t>
      </w:r>
      <w:r w:rsidRPr="00B72136">
        <w:rPr>
          <w:rFonts w:eastAsia="Malgun Gothic"/>
          <w:bCs/>
          <w:sz w:val="20"/>
          <w:szCs w:val="20"/>
          <w:lang w:eastAsia="zh-CN"/>
        </w:rPr>
        <w:t>Clarification of the SPS PDSCH activation and HARQ-ACK transmission for the 1st SPS PDSCH</w:t>
      </w:r>
      <w:r>
        <w:rPr>
          <w:rFonts w:eastAsia="Malgun Gothic"/>
          <w:bCs/>
          <w:sz w:val="20"/>
          <w:szCs w:val="20"/>
          <w:lang w:eastAsia="zh-CN"/>
        </w:rPr>
        <w:t xml:space="preserve">, Nokia (moderator), </w:t>
      </w:r>
      <w:r w:rsidRPr="00F461E0">
        <w:rPr>
          <w:rFonts w:eastAsia="Malgun Gothic"/>
          <w:bCs/>
          <w:sz w:val="20"/>
          <w:szCs w:val="20"/>
          <w:lang w:eastAsia="zh-CN"/>
        </w:rPr>
        <w:t>RAN1 108-e, 21 February - 03 March, 2022</w:t>
      </w:r>
      <w:bookmarkEnd w:id="5"/>
    </w:p>
    <w:p w14:paraId="588101F5" w14:textId="6BA00204" w:rsidR="008E7178" w:rsidRDefault="008E7178" w:rsidP="008E7178">
      <w:pPr>
        <w:numPr>
          <w:ilvl w:val="0"/>
          <w:numId w:val="6"/>
        </w:numPr>
        <w:overflowPunct w:val="0"/>
        <w:autoSpaceDE w:val="0"/>
        <w:autoSpaceDN w:val="0"/>
        <w:adjustRightInd w:val="0"/>
        <w:spacing w:before="100" w:beforeAutospacing="1" w:after="100" w:afterAutospacing="1"/>
        <w:ind w:left="562" w:hanging="562"/>
        <w:textAlignment w:val="baseline"/>
        <w:rPr>
          <w:rFonts w:eastAsia="Malgun Gothic"/>
          <w:bCs/>
          <w:sz w:val="20"/>
          <w:szCs w:val="20"/>
          <w:lang w:eastAsia="zh-CN"/>
        </w:rPr>
      </w:pPr>
      <w:bookmarkStart w:id="6" w:name="_Ref146845323"/>
      <w:r>
        <w:rPr>
          <w:rFonts w:eastAsia="Malgun Gothic"/>
          <w:bCs/>
          <w:sz w:val="20"/>
          <w:szCs w:val="20"/>
          <w:lang w:eastAsia="zh-CN"/>
        </w:rPr>
        <w:t>Chairman’s Notes, RAN1 #94, August 2018.</w:t>
      </w:r>
      <w:bookmarkEnd w:id="6"/>
    </w:p>
    <w:p w14:paraId="10DD28C1" w14:textId="79EF099D" w:rsidR="008E7178" w:rsidRPr="008E7178" w:rsidRDefault="008E7178" w:rsidP="008E7178">
      <w:pPr>
        <w:numPr>
          <w:ilvl w:val="0"/>
          <w:numId w:val="6"/>
        </w:numPr>
        <w:overflowPunct w:val="0"/>
        <w:autoSpaceDE w:val="0"/>
        <w:autoSpaceDN w:val="0"/>
        <w:adjustRightInd w:val="0"/>
        <w:spacing w:before="100" w:beforeAutospacing="1" w:after="100" w:afterAutospacing="1"/>
        <w:ind w:left="562" w:hanging="562"/>
        <w:textAlignment w:val="baseline"/>
        <w:rPr>
          <w:rFonts w:eastAsia="Malgun Gothic"/>
          <w:bCs/>
          <w:sz w:val="20"/>
          <w:szCs w:val="20"/>
          <w:lang w:eastAsia="zh-CN"/>
        </w:rPr>
      </w:pPr>
      <w:r w:rsidRPr="008E7178">
        <w:rPr>
          <w:rFonts w:eastAsia="Malgun Gothic"/>
          <w:bCs/>
          <w:sz w:val="20"/>
          <w:szCs w:val="20"/>
          <w:lang w:eastAsia="zh-CN"/>
        </w:rPr>
        <w:t>R1-2309961</w:t>
      </w:r>
      <w:r>
        <w:rPr>
          <w:rFonts w:eastAsia="Malgun Gothic"/>
          <w:bCs/>
          <w:sz w:val="20"/>
          <w:szCs w:val="20"/>
          <w:lang w:eastAsia="zh-CN"/>
        </w:rPr>
        <w:t xml:space="preserve">, </w:t>
      </w:r>
      <w:r w:rsidRPr="008E7178">
        <w:rPr>
          <w:rFonts w:eastAsia="Malgun Gothic"/>
          <w:bCs/>
          <w:sz w:val="20"/>
          <w:szCs w:val="20"/>
          <w:lang w:eastAsia="zh-CN"/>
        </w:rPr>
        <w:t>Discussion on clarification on SPS PDSCH</w:t>
      </w:r>
      <w:r>
        <w:rPr>
          <w:rFonts w:eastAsia="Malgun Gothic"/>
          <w:bCs/>
          <w:sz w:val="20"/>
          <w:szCs w:val="20"/>
          <w:lang w:eastAsia="zh-CN"/>
        </w:rPr>
        <w:t>, Apple, RAN1 #114-bis, Xiamen, October 2023</w:t>
      </w:r>
    </w:p>
    <w:p w14:paraId="64FEA6C9" w14:textId="0B2500BB" w:rsidR="008E7178" w:rsidRPr="008E7178" w:rsidRDefault="008E7178" w:rsidP="008E7178">
      <w:pPr>
        <w:numPr>
          <w:ilvl w:val="0"/>
          <w:numId w:val="6"/>
        </w:numPr>
        <w:overflowPunct w:val="0"/>
        <w:autoSpaceDE w:val="0"/>
        <w:autoSpaceDN w:val="0"/>
        <w:adjustRightInd w:val="0"/>
        <w:spacing w:before="100" w:beforeAutospacing="1" w:after="100" w:afterAutospacing="1"/>
        <w:ind w:left="562" w:hanging="562"/>
        <w:textAlignment w:val="baseline"/>
        <w:rPr>
          <w:rFonts w:eastAsia="Malgun Gothic"/>
          <w:bCs/>
          <w:sz w:val="20"/>
          <w:szCs w:val="20"/>
          <w:lang w:eastAsia="zh-CN"/>
        </w:rPr>
      </w:pPr>
      <w:bookmarkStart w:id="7" w:name="_Ref146888953"/>
      <w:bookmarkStart w:id="8" w:name="_Ref149816109"/>
      <w:r w:rsidRPr="00DA421D">
        <w:rPr>
          <w:rFonts w:eastAsia="Malgun Gothic"/>
          <w:bCs/>
          <w:sz w:val="20"/>
          <w:szCs w:val="20"/>
          <w:lang w:eastAsia="zh-CN"/>
        </w:rPr>
        <w:t>R1-2309816</w:t>
      </w:r>
      <w:r>
        <w:rPr>
          <w:rFonts w:eastAsia="Malgun Gothic"/>
          <w:bCs/>
          <w:sz w:val="20"/>
          <w:szCs w:val="20"/>
          <w:lang w:eastAsia="zh-CN"/>
        </w:rPr>
        <w:t xml:space="preserve">, </w:t>
      </w:r>
      <w:r w:rsidRPr="00DA421D">
        <w:rPr>
          <w:rFonts w:eastAsia="Malgun Gothic"/>
          <w:bCs/>
          <w:sz w:val="20"/>
          <w:szCs w:val="20"/>
          <w:lang w:eastAsia="zh-CN"/>
        </w:rPr>
        <w:t>Views on the 1st Type-2 CG PUSCH and ambiguities on activation DCI</w:t>
      </w:r>
      <w:r>
        <w:rPr>
          <w:rFonts w:eastAsia="Malgun Gothic"/>
          <w:bCs/>
          <w:sz w:val="20"/>
          <w:szCs w:val="20"/>
          <w:lang w:eastAsia="zh-CN"/>
        </w:rPr>
        <w:t>, Apple, RAN1 #114-bis, Xiamen, October 2023</w:t>
      </w:r>
      <w:bookmarkEnd w:id="7"/>
      <w:r>
        <w:rPr>
          <w:rFonts w:eastAsia="Malgun Gothic"/>
          <w:bCs/>
          <w:sz w:val="20"/>
          <w:szCs w:val="20"/>
          <w:lang w:eastAsia="zh-CN"/>
        </w:rPr>
        <w:t>.</w:t>
      </w:r>
      <w:bookmarkEnd w:id="8"/>
    </w:p>
    <w:bookmarkEnd w:id="4"/>
    <w:p w14:paraId="2E93D756" w14:textId="77777777" w:rsidR="00C77B39" w:rsidRDefault="00C77B39" w:rsidP="00A21D4F">
      <w:pPr>
        <w:jc w:val="both"/>
        <w:rPr>
          <w:b/>
          <w:bCs/>
          <w:sz w:val="20"/>
          <w:szCs w:val="20"/>
        </w:rPr>
      </w:pPr>
    </w:p>
    <w:sectPr w:rsidR="00C77B3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7C6AB" w14:textId="77777777" w:rsidR="009F20D9" w:rsidRDefault="009F20D9">
      <w:r>
        <w:separator/>
      </w:r>
    </w:p>
  </w:endnote>
  <w:endnote w:type="continuationSeparator" w:id="0">
    <w:p w14:paraId="299B7EA0" w14:textId="77777777" w:rsidR="009F20D9" w:rsidRDefault="009F2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F1B4B" w14:textId="77777777" w:rsidR="00E76BB3" w:rsidRDefault="00E76BB3"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FFF43" w14:textId="77777777" w:rsidR="009F20D9" w:rsidRDefault="009F20D9">
      <w:r>
        <w:separator/>
      </w:r>
    </w:p>
  </w:footnote>
  <w:footnote w:type="continuationSeparator" w:id="0">
    <w:p w14:paraId="383FB3FD" w14:textId="77777777" w:rsidR="009F20D9" w:rsidRDefault="009F20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2F22827"/>
    <w:multiLevelType w:val="hybridMultilevel"/>
    <w:tmpl w:val="CCDCC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86829CF"/>
    <w:multiLevelType w:val="hybridMultilevel"/>
    <w:tmpl w:val="AB623870"/>
    <w:lvl w:ilvl="0" w:tplc="370E8772">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8FB391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CBA7981"/>
    <w:multiLevelType w:val="hybridMultilevel"/>
    <w:tmpl w:val="A84CE076"/>
    <w:lvl w:ilvl="0" w:tplc="068A397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714724"/>
    <w:multiLevelType w:val="hybridMultilevel"/>
    <w:tmpl w:val="FBA23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7941DD"/>
    <w:multiLevelType w:val="hybridMultilevel"/>
    <w:tmpl w:val="F5E61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661F95"/>
    <w:multiLevelType w:val="hybridMultilevel"/>
    <w:tmpl w:val="86FE3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D132A1"/>
    <w:multiLevelType w:val="hybridMultilevel"/>
    <w:tmpl w:val="33F0C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594A79"/>
    <w:multiLevelType w:val="hybridMultilevel"/>
    <w:tmpl w:val="4ED6D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1B82CE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2D4DCC"/>
    <w:multiLevelType w:val="hybridMultilevel"/>
    <w:tmpl w:val="A870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D06D5B"/>
    <w:multiLevelType w:val="hybridMultilevel"/>
    <w:tmpl w:val="F5BCE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F1304F"/>
    <w:multiLevelType w:val="hybridMultilevel"/>
    <w:tmpl w:val="285E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FB2A34"/>
    <w:multiLevelType w:val="hybridMultilevel"/>
    <w:tmpl w:val="9D9C1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FC1417E"/>
    <w:multiLevelType w:val="hybridMultilevel"/>
    <w:tmpl w:val="71681E2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9A5743"/>
    <w:multiLevelType w:val="hybridMultilevel"/>
    <w:tmpl w:val="DD1E5E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42D4E6B"/>
    <w:multiLevelType w:val="hybridMultilevel"/>
    <w:tmpl w:val="C584C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7ED3A30"/>
    <w:multiLevelType w:val="hybridMultilevel"/>
    <w:tmpl w:val="9306DC9C"/>
    <w:lvl w:ilvl="0" w:tplc="2AA2E14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40C879E7"/>
    <w:multiLevelType w:val="hybridMultilevel"/>
    <w:tmpl w:val="ED428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6C35764"/>
    <w:multiLevelType w:val="hybridMultilevel"/>
    <w:tmpl w:val="25E8C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2B4F13"/>
    <w:multiLevelType w:val="hybridMultilevel"/>
    <w:tmpl w:val="982411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9905BAA"/>
    <w:multiLevelType w:val="hybridMultilevel"/>
    <w:tmpl w:val="9306DC9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6" w15:restartNumberingAfterBreak="0">
    <w:nsid w:val="4B606272"/>
    <w:multiLevelType w:val="hybridMultilevel"/>
    <w:tmpl w:val="1050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0D67381"/>
    <w:multiLevelType w:val="hybridMultilevel"/>
    <w:tmpl w:val="DE4A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1B4636"/>
    <w:multiLevelType w:val="hybridMultilevel"/>
    <w:tmpl w:val="909A0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5697634"/>
    <w:multiLevelType w:val="hybridMultilevel"/>
    <w:tmpl w:val="F0DA88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7A05168"/>
    <w:multiLevelType w:val="hybridMultilevel"/>
    <w:tmpl w:val="9BA6B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9BA0752"/>
    <w:multiLevelType w:val="multilevel"/>
    <w:tmpl w:val="6B088C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5"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5D763BF7"/>
    <w:multiLevelType w:val="hybridMultilevel"/>
    <w:tmpl w:val="72FCB1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A40213"/>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8" w15:restartNumberingAfterBreak="0">
    <w:nsid w:val="64597273"/>
    <w:multiLevelType w:val="hybridMultilevel"/>
    <w:tmpl w:val="0D5E2E7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50" w15:restartNumberingAfterBreak="0">
    <w:nsid w:val="659F40BC"/>
    <w:multiLevelType w:val="multilevel"/>
    <w:tmpl w:val="3478449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1"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70331E1"/>
    <w:multiLevelType w:val="hybridMultilevel"/>
    <w:tmpl w:val="98706B10"/>
    <w:lvl w:ilvl="0" w:tplc="D56E6E7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686E2202"/>
    <w:multiLevelType w:val="hybridMultilevel"/>
    <w:tmpl w:val="D43EF7A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ADC3B3C"/>
    <w:multiLevelType w:val="multilevel"/>
    <w:tmpl w:val="7A966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CED0F01"/>
    <w:multiLevelType w:val="hybridMultilevel"/>
    <w:tmpl w:val="A4F01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2EE5370"/>
    <w:multiLevelType w:val="hybridMultilevel"/>
    <w:tmpl w:val="5040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2" w15:restartNumberingAfterBreak="0">
    <w:nsid w:val="7DB01BA8"/>
    <w:multiLevelType w:val="hybridMultilevel"/>
    <w:tmpl w:val="9306DC9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481576570">
    <w:abstractNumId w:val="25"/>
  </w:num>
  <w:num w:numId="2" w16cid:durableId="2072071226">
    <w:abstractNumId w:val="27"/>
  </w:num>
  <w:num w:numId="3" w16cid:durableId="1632009223">
    <w:abstractNumId w:val="45"/>
  </w:num>
  <w:num w:numId="4" w16cid:durableId="1839491596">
    <w:abstractNumId w:val="16"/>
  </w:num>
  <w:num w:numId="5" w16cid:durableId="1580409627">
    <w:abstractNumId w:val="49"/>
  </w:num>
  <w:num w:numId="6" w16cid:durableId="685064422">
    <w:abstractNumId w:val="3"/>
  </w:num>
  <w:num w:numId="7" w16cid:durableId="1111583751">
    <w:abstractNumId w:val="58"/>
  </w:num>
  <w:num w:numId="8" w16cid:durableId="1369182339">
    <w:abstractNumId w:val="41"/>
  </w:num>
  <w:num w:numId="9" w16cid:durableId="1844474344">
    <w:abstractNumId w:val="44"/>
  </w:num>
  <w:num w:numId="10" w16cid:durableId="198054081">
    <w:abstractNumId w:val="50"/>
  </w:num>
  <w:num w:numId="11" w16cid:durableId="297498395">
    <w:abstractNumId w:val="13"/>
  </w:num>
  <w:num w:numId="12" w16cid:durableId="471479875">
    <w:abstractNumId w:val="54"/>
  </w:num>
  <w:num w:numId="13" w16cid:durableId="31998850">
    <w:abstractNumId w:val="15"/>
  </w:num>
  <w:num w:numId="14" w16cid:durableId="1498114846">
    <w:abstractNumId w:val="0"/>
  </w:num>
  <w:num w:numId="15" w16cid:durableId="175653024">
    <w:abstractNumId w:val="17"/>
  </w:num>
  <w:num w:numId="16" w16cid:durableId="498082906">
    <w:abstractNumId w:val="36"/>
  </w:num>
  <w:num w:numId="17" w16cid:durableId="1706321334">
    <w:abstractNumId w:val="39"/>
  </w:num>
  <w:num w:numId="18" w16cid:durableId="1819305356">
    <w:abstractNumId w:val="7"/>
  </w:num>
  <w:num w:numId="19" w16cid:durableId="163475025">
    <w:abstractNumId w:val="24"/>
  </w:num>
  <w:num w:numId="20" w16cid:durableId="1419592137">
    <w:abstractNumId w:val="57"/>
  </w:num>
  <w:num w:numId="21" w16cid:durableId="1047293329">
    <w:abstractNumId w:val="10"/>
  </w:num>
  <w:num w:numId="22" w16cid:durableId="863247137">
    <w:abstractNumId w:val="1"/>
  </w:num>
  <w:num w:numId="23" w16cid:durableId="805389634">
    <w:abstractNumId w:val="2"/>
  </w:num>
  <w:num w:numId="24" w16cid:durableId="316958242">
    <w:abstractNumId w:val="47"/>
  </w:num>
  <w:num w:numId="25" w16cid:durableId="367411080">
    <w:abstractNumId w:val="12"/>
  </w:num>
  <w:num w:numId="26" w16cid:durableId="697975550">
    <w:abstractNumId w:val="59"/>
  </w:num>
  <w:num w:numId="27" w16cid:durableId="271977845">
    <w:abstractNumId w:val="46"/>
  </w:num>
  <w:num w:numId="28" w16cid:durableId="1940210584">
    <w:abstractNumId w:val="8"/>
  </w:num>
  <w:num w:numId="29" w16cid:durableId="2061778923">
    <w:abstractNumId w:val="19"/>
  </w:num>
  <w:num w:numId="30" w16cid:durableId="1096558078">
    <w:abstractNumId w:val="52"/>
  </w:num>
  <w:num w:numId="31" w16cid:durableId="1850483789">
    <w:abstractNumId w:val="48"/>
  </w:num>
  <w:num w:numId="32" w16cid:durableId="1579897248">
    <w:abstractNumId w:val="22"/>
  </w:num>
  <w:num w:numId="33" w16cid:durableId="1861048668">
    <w:abstractNumId w:val="35"/>
  </w:num>
  <w:num w:numId="34" w16cid:durableId="1921789572">
    <w:abstractNumId w:val="21"/>
  </w:num>
  <w:num w:numId="35" w16cid:durableId="1062019467">
    <w:abstractNumId w:val="4"/>
  </w:num>
  <w:num w:numId="36" w16cid:durableId="2018382986">
    <w:abstractNumId w:val="32"/>
  </w:num>
  <w:num w:numId="37" w16cid:durableId="482160717">
    <w:abstractNumId w:val="42"/>
  </w:num>
  <w:num w:numId="38" w16cid:durableId="677004609">
    <w:abstractNumId w:val="14"/>
  </w:num>
  <w:num w:numId="39" w16cid:durableId="505482111">
    <w:abstractNumId w:val="40"/>
  </w:num>
  <w:num w:numId="40" w16cid:durableId="1324238123">
    <w:abstractNumId w:val="43"/>
  </w:num>
  <w:num w:numId="41" w16cid:durableId="634988278">
    <w:abstractNumId w:val="33"/>
  </w:num>
  <w:num w:numId="42" w16cid:durableId="494682973">
    <w:abstractNumId w:val="5"/>
  </w:num>
  <w:num w:numId="43" w16cid:durableId="1046877353">
    <w:abstractNumId w:val="38"/>
  </w:num>
  <w:num w:numId="44" w16cid:durableId="1104764538">
    <w:abstractNumId w:val="61"/>
  </w:num>
  <w:num w:numId="45" w16cid:durableId="1975674440">
    <w:abstractNumId w:val="26"/>
  </w:num>
  <w:num w:numId="46" w16cid:durableId="1670907641">
    <w:abstractNumId w:val="34"/>
  </w:num>
  <w:num w:numId="47" w16cid:durableId="934896095">
    <w:abstractNumId w:val="62"/>
  </w:num>
  <w:num w:numId="48" w16cid:durableId="190190029">
    <w:abstractNumId w:val="30"/>
  </w:num>
  <w:num w:numId="49" w16cid:durableId="941300564">
    <w:abstractNumId w:val="60"/>
  </w:num>
  <w:num w:numId="50" w16cid:durableId="2102794381">
    <w:abstractNumId w:val="51"/>
  </w:num>
  <w:num w:numId="51" w16cid:durableId="464859551">
    <w:abstractNumId w:val="29"/>
  </w:num>
  <w:num w:numId="52" w16cid:durableId="470445283">
    <w:abstractNumId w:val="37"/>
  </w:num>
  <w:num w:numId="53" w16cid:durableId="1044712345">
    <w:abstractNumId w:val="9"/>
  </w:num>
  <w:num w:numId="54" w16cid:durableId="1953321807">
    <w:abstractNumId w:val="28"/>
  </w:num>
  <w:num w:numId="55" w16cid:durableId="864557928">
    <w:abstractNumId w:val="11"/>
  </w:num>
  <w:num w:numId="56" w16cid:durableId="675697206">
    <w:abstractNumId w:val="18"/>
  </w:num>
  <w:num w:numId="57" w16cid:durableId="1051656596">
    <w:abstractNumId w:val="23"/>
  </w:num>
  <w:num w:numId="58" w16cid:durableId="258098142">
    <w:abstractNumId w:val="56"/>
  </w:num>
  <w:num w:numId="59" w16cid:durableId="1501656372">
    <w:abstractNumId w:val="20"/>
  </w:num>
  <w:num w:numId="60" w16cid:durableId="597569622">
    <w:abstractNumId w:val="31"/>
  </w:num>
  <w:num w:numId="61" w16cid:durableId="1915122320">
    <w:abstractNumId w:val="6"/>
  </w:num>
  <w:num w:numId="62" w16cid:durableId="1785030828">
    <w:abstractNumId w:val="55"/>
  </w:num>
  <w:num w:numId="63" w16cid:durableId="752241949">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134CD"/>
    <w:rsid w:val="00015E1D"/>
    <w:rsid w:val="00016F50"/>
    <w:rsid w:val="0002625F"/>
    <w:rsid w:val="00026AF0"/>
    <w:rsid w:val="0003438A"/>
    <w:rsid w:val="00034B25"/>
    <w:rsid w:val="000350C9"/>
    <w:rsid w:val="000352F6"/>
    <w:rsid w:val="00035549"/>
    <w:rsid w:val="00042163"/>
    <w:rsid w:val="00045B49"/>
    <w:rsid w:val="0004680B"/>
    <w:rsid w:val="00050F99"/>
    <w:rsid w:val="00051E03"/>
    <w:rsid w:val="00052007"/>
    <w:rsid w:val="0005510E"/>
    <w:rsid w:val="0005513A"/>
    <w:rsid w:val="00062E20"/>
    <w:rsid w:val="00063CF4"/>
    <w:rsid w:val="00065C1A"/>
    <w:rsid w:val="000700BE"/>
    <w:rsid w:val="000748AB"/>
    <w:rsid w:val="00076821"/>
    <w:rsid w:val="00080579"/>
    <w:rsid w:val="00081250"/>
    <w:rsid w:val="00086AD3"/>
    <w:rsid w:val="00091BB1"/>
    <w:rsid w:val="000927BC"/>
    <w:rsid w:val="00094E17"/>
    <w:rsid w:val="000A0284"/>
    <w:rsid w:val="000A2F18"/>
    <w:rsid w:val="000A66C1"/>
    <w:rsid w:val="000A6C41"/>
    <w:rsid w:val="000B0E19"/>
    <w:rsid w:val="000B0E1E"/>
    <w:rsid w:val="000B171C"/>
    <w:rsid w:val="000B229C"/>
    <w:rsid w:val="000B55BD"/>
    <w:rsid w:val="000C5BDF"/>
    <w:rsid w:val="000C671E"/>
    <w:rsid w:val="000C67EB"/>
    <w:rsid w:val="000C7902"/>
    <w:rsid w:val="000D08D6"/>
    <w:rsid w:val="000D4AC2"/>
    <w:rsid w:val="000D561D"/>
    <w:rsid w:val="000D5D5B"/>
    <w:rsid w:val="000D64E6"/>
    <w:rsid w:val="000D6FCA"/>
    <w:rsid w:val="000D7B4C"/>
    <w:rsid w:val="000E5056"/>
    <w:rsid w:val="000E7520"/>
    <w:rsid w:val="000F1074"/>
    <w:rsid w:val="000F5D5C"/>
    <w:rsid w:val="001017CA"/>
    <w:rsid w:val="001072CA"/>
    <w:rsid w:val="00107E07"/>
    <w:rsid w:val="00107E87"/>
    <w:rsid w:val="001109ED"/>
    <w:rsid w:val="00111EBA"/>
    <w:rsid w:val="00112157"/>
    <w:rsid w:val="00115C43"/>
    <w:rsid w:val="001175FC"/>
    <w:rsid w:val="0012724E"/>
    <w:rsid w:val="0013282C"/>
    <w:rsid w:val="001334A7"/>
    <w:rsid w:val="00142222"/>
    <w:rsid w:val="0014266A"/>
    <w:rsid w:val="00143439"/>
    <w:rsid w:val="001457F5"/>
    <w:rsid w:val="001474D6"/>
    <w:rsid w:val="00147513"/>
    <w:rsid w:val="00154315"/>
    <w:rsid w:val="00156043"/>
    <w:rsid w:val="0015659E"/>
    <w:rsid w:val="001606FC"/>
    <w:rsid w:val="00161916"/>
    <w:rsid w:val="00162AE2"/>
    <w:rsid w:val="00164460"/>
    <w:rsid w:val="00165812"/>
    <w:rsid w:val="00166F83"/>
    <w:rsid w:val="001675EF"/>
    <w:rsid w:val="00175F59"/>
    <w:rsid w:val="001769FD"/>
    <w:rsid w:val="00180314"/>
    <w:rsid w:val="001829FB"/>
    <w:rsid w:val="00184082"/>
    <w:rsid w:val="00184F57"/>
    <w:rsid w:val="001851EB"/>
    <w:rsid w:val="0018736D"/>
    <w:rsid w:val="0019236C"/>
    <w:rsid w:val="0019470C"/>
    <w:rsid w:val="001974EA"/>
    <w:rsid w:val="00197D83"/>
    <w:rsid w:val="001A0665"/>
    <w:rsid w:val="001A12AD"/>
    <w:rsid w:val="001A4A2D"/>
    <w:rsid w:val="001A594A"/>
    <w:rsid w:val="001A6057"/>
    <w:rsid w:val="001A7EED"/>
    <w:rsid w:val="001B334A"/>
    <w:rsid w:val="001B3665"/>
    <w:rsid w:val="001B47D3"/>
    <w:rsid w:val="001B4A0C"/>
    <w:rsid w:val="001C5F15"/>
    <w:rsid w:val="001C6A11"/>
    <w:rsid w:val="001C7C15"/>
    <w:rsid w:val="001D1647"/>
    <w:rsid w:val="001D26D2"/>
    <w:rsid w:val="001E45C2"/>
    <w:rsid w:val="001E577E"/>
    <w:rsid w:val="001F1DF4"/>
    <w:rsid w:val="001F24FA"/>
    <w:rsid w:val="001F33B3"/>
    <w:rsid w:val="001F678A"/>
    <w:rsid w:val="001F744E"/>
    <w:rsid w:val="00206474"/>
    <w:rsid w:val="00207A0E"/>
    <w:rsid w:val="002111FE"/>
    <w:rsid w:val="002113B0"/>
    <w:rsid w:val="002153B2"/>
    <w:rsid w:val="0022139A"/>
    <w:rsid w:val="00221A77"/>
    <w:rsid w:val="00223D40"/>
    <w:rsid w:val="002264D6"/>
    <w:rsid w:val="002269D4"/>
    <w:rsid w:val="002334D9"/>
    <w:rsid w:val="0023568C"/>
    <w:rsid w:val="00236CCD"/>
    <w:rsid w:val="002374D7"/>
    <w:rsid w:val="0024651A"/>
    <w:rsid w:val="00247B4B"/>
    <w:rsid w:val="00247F55"/>
    <w:rsid w:val="00247FA1"/>
    <w:rsid w:val="00250EF5"/>
    <w:rsid w:val="0025204E"/>
    <w:rsid w:val="00253010"/>
    <w:rsid w:val="00253927"/>
    <w:rsid w:val="00253BD4"/>
    <w:rsid w:val="00253D30"/>
    <w:rsid w:val="00255DBD"/>
    <w:rsid w:val="00256D5F"/>
    <w:rsid w:val="00261094"/>
    <w:rsid w:val="00261868"/>
    <w:rsid w:val="00266664"/>
    <w:rsid w:val="002714D2"/>
    <w:rsid w:val="002715D3"/>
    <w:rsid w:val="002746D7"/>
    <w:rsid w:val="00276D96"/>
    <w:rsid w:val="0027795E"/>
    <w:rsid w:val="00280405"/>
    <w:rsid w:val="00290277"/>
    <w:rsid w:val="0029251D"/>
    <w:rsid w:val="002936B6"/>
    <w:rsid w:val="00293AC3"/>
    <w:rsid w:val="002A20F6"/>
    <w:rsid w:val="002A50CF"/>
    <w:rsid w:val="002B4915"/>
    <w:rsid w:val="002B7720"/>
    <w:rsid w:val="002C79DB"/>
    <w:rsid w:val="002D068B"/>
    <w:rsid w:val="002D4273"/>
    <w:rsid w:val="002E01C6"/>
    <w:rsid w:val="002E2E7F"/>
    <w:rsid w:val="002E2F89"/>
    <w:rsid w:val="002E2FF6"/>
    <w:rsid w:val="002E3F04"/>
    <w:rsid w:val="002E551F"/>
    <w:rsid w:val="002E7736"/>
    <w:rsid w:val="002E7F80"/>
    <w:rsid w:val="002F0DF5"/>
    <w:rsid w:val="002F1BED"/>
    <w:rsid w:val="002F209D"/>
    <w:rsid w:val="002F7D01"/>
    <w:rsid w:val="00302343"/>
    <w:rsid w:val="00303967"/>
    <w:rsid w:val="00305E92"/>
    <w:rsid w:val="0030790F"/>
    <w:rsid w:val="0031121B"/>
    <w:rsid w:val="00311581"/>
    <w:rsid w:val="003131ED"/>
    <w:rsid w:val="00315B63"/>
    <w:rsid w:val="00316080"/>
    <w:rsid w:val="003173C0"/>
    <w:rsid w:val="00323184"/>
    <w:rsid w:val="00326D90"/>
    <w:rsid w:val="00327460"/>
    <w:rsid w:val="00327757"/>
    <w:rsid w:val="003311BE"/>
    <w:rsid w:val="00342304"/>
    <w:rsid w:val="00351970"/>
    <w:rsid w:val="00353383"/>
    <w:rsid w:val="00356526"/>
    <w:rsid w:val="003621EE"/>
    <w:rsid w:val="003628D3"/>
    <w:rsid w:val="003639FC"/>
    <w:rsid w:val="003672EB"/>
    <w:rsid w:val="00370C79"/>
    <w:rsid w:val="0037273A"/>
    <w:rsid w:val="003757B0"/>
    <w:rsid w:val="003809BC"/>
    <w:rsid w:val="0038114F"/>
    <w:rsid w:val="00387160"/>
    <w:rsid w:val="0039066B"/>
    <w:rsid w:val="00390DCC"/>
    <w:rsid w:val="00394E20"/>
    <w:rsid w:val="003A09E5"/>
    <w:rsid w:val="003A5B95"/>
    <w:rsid w:val="003A70EE"/>
    <w:rsid w:val="003B196F"/>
    <w:rsid w:val="003C3F35"/>
    <w:rsid w:val="003C659F"/>
    <w:rsid w:val="003C6905"/>
    <w:rsid w:val="003C797D"/>
    <w:rsid w:val="003E0598"/>
    <w:rsid w:val="003E3DE3"/>
    <w:rsid w:val="003F38F1"/>
    <w:rsid w:val="003F65B2"/>
    <w:rsid w:val="003F6C68"/>
    <w:rsid w:val="0040082D"/>
    <w:rsid w:val="00401B42"/>
    <w:rsid w:val="00406222"/>
    <w:rsid w:val="004067B0"/>
    <w:rsid w:val="0041648C"/>
    <w:rsid w:val="00417989"/>
    <w:rsid w:val="004314D7"/>
    <w:rsid w:val="00432414"/>
    <w:rsid w:val="00432E4E"/>
    <w:rsid w:val="0043371B"/>
    <w:rsid w:val="00434F86"/>
    <w:rsid w:val="004360D3"/>
    <w:rsid w:val="00440986"/>
    <w:rsid w:val="0044434F"/>
    <w:rsid w:val="0044548C"/>
    <w:rsid w:val="00452D1F"/>
    <w:rsid w:val="004537B5"/>
    <w:rsid w:val="004578EB"/>
    <w:rsid w:val="004603A9"/>
    <w:rsid w:val="0046556E"/>
    <w:rsid w:val="00474358"/>
    <w:rsid w:val="004749DD"/>
    <w:rsid w:val="00475483"/>
    <w:rsid w:val="00475534"/>
    <w:rsid w:val="00476F55"/>
    <w:rsid w:val="00480DE1"/>
    <w:rsid w:val="00482D96"/>
    <w:rsid w:val="0048434F"/>
    <w:rsid w:val="00486FC0"/>
    <w:rsid w:val="004873C3"/>
    <w:rsid w:val="0049618A"/>
    <w:rsid w:val="004A2E04"/>
    <w:rsid w:val="004A4F26"/>
    <w:rsid w:val="004B5C83"/>
    <w:rsid w:val="004B74FE"/>
    <w:rsid w:val="004D4CC6"/>
    <w:rsid w:val="004D6DC2"/>
    <w:rsid w:val="004E4FA9"/>
    <w:rsid w:val="004E50E6"/>
    <w:rsid w:val="004E643E"/>
    <w:rsid w:val="004E789F"/>
    <w:rsid w:val="004F104C"/>
    <w:rsid w:val="004F3FDF"/>
    <w:rsid w:val="004F69B7"/>
    <w:rsid w:val="00500506"/>
    <w:rsid w:val="00502C42"/>
    <w:rsid w:val="005031F5"/>
    <w:rsid w:val="005035CB"/>
    <w:rsid w:val="00504B4A"/>
    <w:rsid w:val="005219D4"/>
    <w:rsid w:val="005248F1"/>
    <w:rsid w:val="00525FF8"/>
    <w:rsid w:val="00526C5F"/>
    <w:rsid w:val="005271ED"/>
    <w:rsid w:val="00532027"/>
    <w:rsid w:val="005349D1"/>
    <w:rsid w:val="00536CAC"/>
    <w:rsid w:val="00540A00"/>
    <w:rsid w:val="00542884"/>
    <w:rsid w:val="00544967"/>
    <w:rsid w:val="005521D1"/>
    <w:rsid w:val="0055341E"/>
    <w:rsid w:val="00567397"/>
    <w:rsid w:val="00574BFE"/>
    <w:rsid w:val="00576949"/>
    <w:rsid w:val="00576BAD"/>
    <w:rsid w:val="005772DE"/>
    <w:rsid w:val="00580EA9"/>
    <w:rsid w:val="00583B9F"/>
    <w:rsid w:val="0059287E"/>
    <w:rsid w:val="00592D55"/>
    <w:rsid w:val="005A2494"/>
    <w:rsid w:val="005A27BF"/>
    <w:rsid w:val="005A2FAB"/>
    <w:rsid w:val="005A3DC5"/>
    <w:rsid w:val="005A4264"/>
    <w:rsid w:val="005A5114"/>
    <w:rsid w:val="005B72C7"/>
    <w:rsid w:val="005C3457"/>
    <w:rsid w:val="005C4E55"/>
    <w:rsid w:val="005D2BA4"/>
    <w:rsid w:val="005D70C6"/>
    <w:rsid w:val="005E1055"/>
    <w:rsid w:val="005E2556"/>
    <w:rsid w:val="005E6AAD"/>
    <w:rsid w:val="005F1793"/>
    <w:rsid w:val="005F2725"/>
    <w:rsid w:val="005F4091"/>
    <w:rsid w:val="005F5221"/>
    <w:rsid w:val="005F6101"/>
    <w:rsid w:val="005F7A5E"/>
    <w:rsid w:val="00604D72"/>
    <w:rsid w:val="006059A2"/>
    <w:rsid w:val="00606CE0"/>
    <w:rsid w:val="00610629"/>
    <w:rsid w:val="00614986"/>
    <w:rsid w:val="00617B37"/>
    <w:rsid w:val="00627F0E"/>
    <w:rsid w:val="0063742A"/>
    <w:rsid w:val="00643C9E"/>
    <w:rsid w:val="0064604D"/>
    <w:rsid w:val="0065320B"/>
    <w:rsid w:val="00653DDE"/>
    <w:rsid w:val="0065492D"/>
    <w:rsid w:val="00655A2B"/>
    <w:rsid w:val="00663A16"/>
    <w:rsid w:val="00665649"/>
    <w:rsid w:val="00666FF6"/>
    <w:rsid w:val="00670A5F"/>
    <w:rsid w:val="00673531"/>
    <w:rsid w:val="0067461A"/>
    <w:rsid w:val="00687FA3"/>
    <w:rsid w:val="00691CCD"/>
    <w:rsid w:val="00692089"/>
    <w:rsid w:val="006920D4"/>
    <w:rsid w:val="00692C6B"/>
    <w:rsid w:val="00694EC3"/>
    <w:rsid w:val="00697354"/>
    <w:rsid w:val="006A5011"/>
    <w:rsid w:val="006A5BFD"/>
    <w:rsid w:val="006A5D95"/>
    <w:rsid w:val="006A7AA6"/>
    <w:rsid w:val="006B1B20"/>
    <w:rsid w:val="006B5249"/>
    <w:rsid w:val="006B5692"/>
    <w:rsid w:val="006B6AEA"/>
    <w:rsid w:val="006C12AF"/>
    <w:rsid w:val="006C1E25"/>
    <w:rsid w:val="006C63ED"/>
    <w:rsid w:val="006C71B8"/>
    <w:rsid w:val="006C7ADD"/>
    <w:rsid w:val="006D57B1"/>
    <w:rsid w:val="006D662E"/>
    <w:rsid w:val="006D7D54"/>
    <w:rsid w:val="006E0CBA"/>
    <w:rsid w:val="006E5337"/>
    <w:rsid w:val="006E594F"/>
    <w:rsid w:val="006E6BD9"/>
    <w:rsid w:val="006E6EC2"/>
    <w:rsid w:val="006E6F09"/>
    <w:rsid w:val="006F37DB"/>
    <w:rsid w:val="006F65CC"/>
    <w:rsid w:val="006F739F"/>
    <w:rsid w:val="007007F6"/>
    <w:rsid w:val="00700B58"/>
    <w:rsid w:val="0070148F"/>
    <w:rsid w:val="00703524"/>
    <w:rsid w:val="00703802"/>
    <w:rsid w:val="00704836"/>
    <w:rsid w:val="00705119"/>
    <w:rsid w:val="00707AB2"/>
    <w:rsid w:val="00710DE3"/>
    <w:rsid w:val="007128D0"/>
    <w:rsid w:val="00716077"/>
    <w:rsid w:val="007166BC"/>
    <w:rsid w:val="00722122"/>
    <w:rsid w:val="00723D95"/>
    <w:rsid w:val="00725E8C"/>
    <w:rsid w:val="007263CD"/>
    <w:rsid w:val="00732D11"/>
    <w:rsid w:val="00734B29"/>
    <w:rsid w:val="00740BC4"/>
    <w:rsid w:val="00745BC1"/>
    <w:rsid w:val="00745D24"/>
    <w:rsid w:val="00746A49"/>
    <w:rsid w:val="00757E43"/>
    <w:rsid w:val="00762D3C"/>
    <w:rsid w:val="00766489"/>
    <w:rsid w:val="0076698C"/>
    <w:rsid w:val="00767CB7"/>
    <w:rsid w:val="00770CC7"/>
    <w:rsid w:val="00771077"/>
    <w:rsid w:val="00771D75"/>
    <w:rsid w:val="0077404C"/>
    <w:rsid w:val="00774EC3"/>
    <w:rsid w:val="00775290"/>
    <w:rsid w:val="007769E8"/>
    <w:rsid w:val="00776ADB"/>
    <w:rsid w:val="00776AE5"/>
    <w:rsid w:val="007800AB"/>
    <w:rsid w:val="00780B79"/>
    <w:rsid w:val="0078188B"/>
    <w:rsid w:val="00787130"/>
    <w:rsid w:val="00787E57"/>
    <w:rsid w:val="007934A3"/>
    <w:rsid w:val="00797196"/>
    <w:rsid w:val="00797C66"/>
    <w:rsid w:val="007A58F9"/>
    <w:rsid w:val="007A78F0"/>
    <w:rsid w:val="007B1DAC"/>
    <w:rsid w:val="007C06DA"/>
    <w:rsid w:val="007C286F"/>
    <w:rsid w:val="007D020A"/>
    <w:rsid w:val="007D1E78"/>
    <w:rsid w:val="007D2957"/>
    <w:rsid w:val="007D602F"/>
    <w:rsid w:val="007E3678"/>
    <w:rsid w:val="007E3CEA"/>
    <w:rsid w:val="007F394E"/>
    <w:rsid w:val="007F3A34"/>
    <w:rsid w:val="0080066E"/>
    <w:rsid w:val="00803B5A"/>
    <w:rsid w:val="00803C9C"/>
    <w:rsid w:val="008050C1"/>
    <w:rsid w:val="008113B8"/>
    <w:rsid w:val="00815A8D"/>
    <w:rsid w:val="0082135C"/>
    <w:rsid w:val="00827AB3"/>
    <w:rsid w:val="00831993"/>
    <w:rsid w:val="0083382E"/>
    <w:rsid w:val="00833E99"/>
    <w:rsid w:val="008361CF"/>
    <w:rsid w:val="008406BC"/>
    <w:rsid w:val="00840C94"/>
    <w:rsid w:val="00846905"/>
    <w:rsid w:val="0085026B"/>
    <w:rsid w:val="00853AC4"/>
    <w:rsid w:val="00855033"/>
    <w:rsid w:val="00855160"/>
    <w:rsid w:val="00857159"/>
    <w:rsid w:val="00862539"/>
    <w:rsid w:val="00862D56"/>
    <w:rsid w:val="00863B26"/>
    <w:rsid w:val="00867F19"/>
    <w:rsid w:val="008705A3"/>
    <w:rsid w:val="0087199A"/>
    <w:rsid w:val="00873C7E"/>
    <w:rsid w:val="00874515"/>
    <w:rsid w:val="008746A4"/>
    <w:rsid w:val="00881A37"/>
    <w:rsid w:val="008822D2"/>
    <w:rsid w:val="00887E5C"/>
    <w:rsid w:val="00895FA9"/>
    <w:rsid w:val="008A21E1"/>
    <w:rsid w:val="008A2D45"/>
    <w:rsid w:val="008A3785"/>
    <w:rsid w:val="008A4358"/>
    <w:rsid w:val="008A4C13"/>
    <w:rsid w:val="008A54E4"/>
    <w:rsid w:val="008A596B"/>
    <w:rsid w:val="008A5BFF"/>
    <w:rsid w:val="008A6F0E"/>
    <w:rsid w:val="008A7516"/>
    <w:rsid w:val="008A75FD"/>
    <w:rsid w:val="008B00CB"/>
    <w:rsid w:val="008B05EF"/>
    <w:rsid w:val="008B721A"/>
    <w:rsid w:val="008B768E"/>
    <w:rsid w:val="008C0BB4"/>
    <w:rsid w:val="008C11B2"/>
    <w:rsid w:val="008C1D6E"/>
    <w:rsid w:val="008D2ECD"/>
    <w:rsid w:val="008E2A35"/>
    <w:rsid w:val="008E7178"/>
    <w:rsid w:val="008E7966"/>
    <w:rsid w:val="008F1146"/>
    <w:rsid w:val="00903C77"/>
    <w:rsid w:val="00904698"/>
    <w:rsid w:val="00906BBA"/>
    <w:rsid w:val="00914A26"/>
    <w:rsid w:val="00914FDD"/>
    <w:rsid w:val="009165C1"/>
    <w:rsid w:val="00916736"/>
    <w:rsid w:val="00920220"/>
    <w:rsid w:val="00920EE6"/>
    <w:rsid w:val="0093163B"/>
    <w:rsid w:val="00931EF7"/>
    <w:rsid w:val="00933EB1"/>
    <w:rsid w:val="009344A1"/>
    <w:rsid w:val="009359C4"/>
    <w:rsid w:val="0094081D"/>
    <w:rsid w:val="0094112F"/>
    <w:rsid w:val="0094322A"/>
    <w:rsid w:val="00943C6C"/>
    <w:rsid w:val="00945884"/>
    <w:rsid w:val="009549CC"/>
    <w:rsid w:val="00966D25"/>
    <w:rsid w:val="009720A8"/>
    <w:rsid w:val="00975C20"/>
    <w:rsid w:val="0097786C"/>
    <w:rsid w:val="009803AD"/>
    <w:rsid w:val="00983750"/>
    <w:rsid w:val="00991556"/>
    <w:rsid w:val="00991659"/>
    <w:rsid w:val="00993B87"/>
    <w:rsid w:val="00997166"/>
    <w:rsid w:val="009A001A"/>
    <w:rsid w:val="009A0D31"/>
    <w:rsid w:val="009A453D"/>
    <w:rsid w:val="009A50EA"/>
    <w:rsid w:val="009A6861"/>
    <w:rsid w:val="009A7527"/>
    <w:rsid w:val="009B1122"/>
    <w:rsid w:val="009B3FD6"/>
    <w:rsid w:val="009B4B93"/>
    <w:rsid w:val="009C02A2"/>
    <w:rsid w:val="009C4C15"/>
    <w:rsid w:val="009C64A6"/>
    <w:rsid w:val="009D1E21"/>
    <w:rsid w:val="009D2E73"/>
    <w:rsid w:val="009D3BF2"/>
    <w:rsid w:val="009D5DB9"/>
    <w:rsid w:val="009D6CC5"/>
    <w:rsid w:val="009D7969"/>
    <w:rsid w:val="009E2277"/>
    <w:rsid w:val="009E381B"/>
    <w:rsid w:val="009F00ED"/>
    <w:rsid w:val="009F20D9"/>
    <w:rsid w:val="009F493F"/>
    <w:rsid w:val="009F71DC"/>
    <w:rsid w:val="00A01418"/>
    <w:rsid w:val="00A03734"/>
    <w:rsid w:val="00A07091"/>
    <w:rsid w:val="00A10945"/>
    <w:rsid w:val="00A11833"/>
    <w:rsid w:val="00A11C96"/>
    <w:rsid w:val="00A12271"/>
    <w:rsid w:val="00A14A70"/>
    <w:rsid w:val="00A15E57"/>
    <w:rsid w:val="00A17018"/>
    <w:rsid w:val="00A21D4F"/>
    <w:rsid w:val="00A250A0"/>
    <w:rsid w:val="00A250EF"/>
    <w:rsid w:val="00A3669B"/>
    <w:rsid w:val="00A415B7"/>
    <w:rsid w:val="00A42BC5"/>
    <w:rsid w:val="00A467C0"/>
    <w:rsid w:val="00A51FF2"/>
    <w:rsid w:val="00A549C8"/>
    <w:rsid w:val="00A54D48"/>
    <w:rsid w:val="00A57745"/>
    <w:rsid w:val="00A57DCC"/>
    <w:rsid w:val="00A6007E"/>
    <w:rsid w:val="00A62B40"/>
    <w:rsid w:val="00A65FDF"/>
    <w:rsid w:val="00A707EE"/>
    <w:rsid w:val="00A7132D"/>
    <w:rsid w:val="00A726A4"/>
    <w:rsid w:val="00A765D6"/>
    <w:rsid w:val="00A8074C"/>
    <w:rsid w:val="00A83274"/>
    <w:rsid w:val="00A84A4E"/>
    <w:rsid w:val="00A863CB"/>
    <w:rsid w:val="00A87C67"/>
    <w:rsid w:val="00A939C1"/>
    <w:rsid w:val="00AA0FDC"/>
    <w:rsid w:val="00AA1A23"/>
    <w:rsid w:val="00AA23EA"/>
    <w:rsid w:val="00AA2F5C"/>
    <w:rsid w:val="00AA3187"/>
    <w:rsid w:val="00AA4285"/>
    <w:rsid w:val="00AA6C84"/>
    <w:rsid w:val="00AB481E"/>
    <w:rsid w:val="00AC0D2B"/>
    <w:rsid w:val="00AC394A"/>
    <w:rsid w:val="00AC7109"/>
    <w:rsid w:val="00AD0C06"/>
    <w:rsid w:val="00AD1E95"/>
    <w:rsid w:val="00AD72BD"/>
    <w:rsid w:val="00AD7B55"/>
    <w:rsid w:val="00AE19A7"/>
    <w:rsid w:val="00AE2323"/>
    <w:rsid w:val="00AE31A0"/>
    <w:rsid w:val="00AF2F9A"/>
    <w:rsid w:val="00AF7B84"/>
    <w:rsid w:val="00B001F0"/>
    <w:rsid w:val="00B0128F"/>
    <w:rsid w:val="00B02B47"/>
    <w:rsid w:val="00B16D2E"/>
    <w:rsid w:val="00B17260"/>
    <w:rsid w:val="00B24485"/>
    <w:rsid w:val="00B24935"/>
    <w:rsid w:val="00B277B8"/>
    <w:rsid w:val="00B30121"/>
    <w:rsid w:val="00B32639"/>
    <w:rsid w:val="00B32B88"/>
    <w:rsid w:val="00B3337C"/>
    <w:rsid w:val="00B349B7"/>
    <w:rsid w:val="00B40C56"/>
    <w:rsid w:val="00B410F0"/>
    <w:rsid w:val="00B427FD"/>
    <w:rsid w:val="00B444C3"/>
    <w:rsid w:val="00B5269F"/>
    <w:rsid w:val="00B561A3"/>
    <w:rsid w:val="00B57721"/>
    <w:rsid w:val="00B6096F"/>
    <w:rsid w:val="00B609D6"/>
    <w:rsid w:val="00B61D2A"/>
    <w:rsid w:val="00B64959"/>
    <w:rsid w:val="00B6625A"/>
    <w:rsid w:val="00B717A9"/>
    <w:rsid w:val="00B748CC"/>
    <w:rsid w:val="00B768EB"/>
    <w:rsid w:val="00B775BD"/>
    <w:rsid w:val="00B83DAD"/>
    <w:rsid w:val="00B864FA"/>
    <w:rsid w:val="00B93A86"/>
    <w:rsid w:val="00B95123"/>
    <w:rsid w:val="00B96399"/>
    <w:rsid w:val="00BA0904"/>
    <w:rsid w:val="00BA22CB"/>
    <w:rsid w:val="00BA61CF"/>
    <w:rsid w:val="00BA7F6D"/>
    <w:rsid w:val="00BB08EE"/>
    <w:rsid w:val="00BB0C2D"/>
    <w:rsid w:val="00BB208A"/>
    <w:rsid w:val="00BB552C"/>
    <w:rsid w:val="00BC1919"/>
    <w:rsid w:val="00BC1F65"/>
    <w:rsid w:val="00BC29CB"/>
    <w:rsid w:val="00BC6B2A"/>
    <w:rsid w:val="00BC757F"/>
    <w:rsid w:val="00BD154A"/>
    <w:rsid w:val="00BD554B"/>
    <w:rsid w:val="00BD58ED"/>
    <w:rsid w:val="00BD69A8"/>
    <w:rsid w:val="00BE6F40"/>
    <w:rsid w:val="00BF12F7"/>
    <w:rsid w:val="00BF5725"/>
    <w:rsid w:val="00C00F9D"/>
    <w:rsid w:val="00C02A0D"/>
    <w:rsid w:val="00C036DB"/>
    <w:rsid w:val="00C04404"/>
    <w:rsid w:val="00C16790"/>
    <w:rsid w:val="00C16868"/>
    <w:rsid w:val="00C31F72"/>
    <w:rsid w:val="00C33F6D"/>
    <w:rsid w:val="00C3431A"/>
    <w:rsid w:val="00C35302"/>
    <w:rsid w:val="00C40936"/>
    <w:rsid w:val="00C41C1E"/>
    <w:rsid w:val="00C445DA"/>
    <w:rsid w:val="00C44B38"/>
    <w:rsid w:val="00C44EA3"/>
    <w:rsid w:val="00C50E65"/>
    <w:rsid w:val="00C5149F"/>
    <w:rsid w:val="00C52986"/>
    <w:rsid w:val="00C539AC"/>
    <w:rsid w:val="00C57B5D"/>
    <w:rsid w:val="00C63F50"/>
    <w:rsid w:val="00C72AC4"/>
    <w:rsid w:val="00C77B39"/>
    <w:rsid w:val="00C80D6C"/>
    <w:rsid w:val="00C8107D"/>
    <w:rsid w:val="00C8299C"/>
    <w:rsid w:val="00C84E48"/>
    <w:rsid w:val="00C85D1C"/>
    <w:rsid w:val="00C86B16"/>
    <w:rsid w:val="00C877AA"/>
    <w:rsid w:val="00C87D41"/>
    <w:rsid w:val="00C87DD6"/>
    <w:rsid w:val="00C909C9"/>
    <w:rsid w:val="00C93564"/>
    <w:rsid w:val="00C93D37"/>
    <w:rsid w:val="00C956F8"/>
    <w:rsid w:val="00C95DD5"/>
    <w:rsid w:val="00C97BA5"/>
    <w:rsid w:val="00CA26A6"/>
    <w:rsid w:val="00CA5308"/>
    <w:rsid w:val="00CB16A8"/>
    <w:rsid w:val="00CB2249"/>
    <w:rsid w:val="00CB2F03"/>
    <w:rsid w:val="00CB5974"/>
    <w:rsid w:val="00CC0067"/>
    <w:rsid w:val="00CC0EC5"/>
    <w:rsid w:val="00CC10CD"/>
    <w:rsid w:val="00CC636A"/>
    <w:rsid w:val="00CD1286"/>
    <w:rsid w:val="00CD3AF0"/>
    <w:rsid w:val="00CD78CF"/>
    <w:rsid w:val="00CE14F0"/>
    <w:rsid w:val="00CE1576"/>
    <w:rsid w:val="00CE3C1F"/>
    <w:rsid w:val="00CE4D3B"/>
    <w:rsid w:val="00CE709D"/>
    <w:rsid w:val="00CF1C7F"/>
    <w:rsid w:val="00CF7DC2"/>
    <w:rsid w:val="00D01DE3"/>
    <w:rsid w:val="00D049B7"/>
    <w:rsid w:val="00D05827"/>
    <w:rsid w:val="00D125B5"/>
    <w:rsid w:val="00D161AB"/>
    <w:rsid w:val="00D17041"/>
    <w:rsid w:val="00D17139"/>
    <w:rsid w:val="00D21ADD"/>
    <w:rsid w:val="00D23B51"/>
    <w:rsid w:val="00D305C8"/>
    <w:rsid w:val="00D318F4"/>
    <w:rsid w:val="00D32E46"/>
    <w:rsid w:val="00D3631C"/>
    <w:rsid w:val="00D410BB"/>
    <w:rsid w:val="00D4257A"/>
    <w:rsid w:val="00D4456A"/>
    <w:rsid w:val="00D4551F"/>
    <w:rsid w:val="00D45F63"/>
    <w:rsid w:val="00D526F1"/>
    <w:rsid w:val="00D60B6A"/>
    <w:rsid w:val="00D60E1E"/>
    <w:rsid w:val="00D617CF"/>
    <w:rsid w:val="00D61892"/>
    <w:rsid w:val="00D61997"/>
    <w:rsid w:val="00D72A80"/>
    <w:rsid w:val="00D77C6E"/>
    <w:rsid w:val="00D80108"/>
    <w:rsid w:val="00D80D51"/>
    <w:rsid w:val="00D864BB"/>
    <w:rsid w:val="00D93B72"/>
    <w:rsid w:val="00D96878"/>
    <w:rsid w:val="00D97822"/>
    <w:rsid w:val="00D97AE1"/>
    <w:rsid w:val="00DA1A27"/>
    <w:rsid w:val="00DA2AD7"/>
    <w:rsid w:val="00DB2BB8"/>
    <w:rsid w:val="00DB4E18"/>
    <w:rsid w:val="00DB770A"/>
    <w:rsid w:val="00DC79A1"/>
    <w:rsid w:val="00DD4B4C"/>
    <w:rsid w:val="00DD6853"/>
    <w:rsid w:val="00DE160C"/>
    <w:rsid w:val="00DE5B00"/>
    <w:rsid w:val="00DF1052"/>
    <w:rsid w:val="00DF1F99"/>
    <w:rsid w:val="00DF5E0F"/>
    <w:rsid w:val="00DF7ED2"/>
    <w:rsid w:val="00E00176"/>
    <w:rsid w:val="00E007BB"/>
    <w:rsid w:val="00E046C2"/>
    <w:rsid w:val="00E07D8A"/>
    <w:rsid w:val="00E11BD9"/>
    <w:rsid w:val="00E14C12"/>
    <w:rsid w:val="00E15DEE"/>
    <w:rsid w:val="00E22A97"/>
    <w:rsid w:val="00E23F22"/>
    <w:rsid w:val="00E23F89"/>
    <w:rsid w:val="00E24EDC"/>
    <w:rsid w:val="00E275A9"/>
    <w:rsid w:val="00E307EA"/>
    <w:rsid w:val="00E33957"/>
    <w:rsid w:val="00E362D3"/>
    <w:rsid w:val="00E43BD1"/>
    <w:rsid w:val="00E4793F"/>
    <w:rsid w:val="00E47DD3"/>
    <w:rsid w:val="00E52316"/>
    <w:rsid w:val="00E5481B"/>
    <w:rsid w:val="00E55324"/>
    <w:rsid w:val="00E558C5"/>
    <w:rsid w:val="00E63169"/>
    <w:rsid w:val="00E66D50"/>
    <w:rsid w:val="00E76BB3"/>
    <w:rsid w:val="00E76C5E"/>
    <w:rsid w:val="00E77089"/>
    <w:rsid w:val="00E81F2B"/>
    <w:rsid w:val="00E826D3"/>
    <w:rsid w:val="00E82BEB"/>
    <w:rsid w:val="00E91767"/>
    <w:rsid w:val="00E94D8A"/>
    <w:rsid w:val="00E9553A"/>
    <w:rsid w:val="00E96083"/>
    <w:rsid w:val="00EA5D2D"/>
    <w:rsid w:val="00EB6E33"/>
    <w:rsid w:val="00EC1807"/>
    <w:rsid w:val="00EC2867"/>
    <w:rsid w:val="00EC4B56"/>
    <w:rsid w:val="00EC57B9"/>
    <w:rsid w:val="00ED0EC7"/>
    <w:rsid w:val="00ED185D"/>
    <w:rsid w:val="00EE2E76"/>
    <w:rsid w:val="00EF39CD"/>
    <w:rsid w:val="00EF4AEF"/>
    <w:rsid w:val="00EF6A05"/>
    <w:rsid w:val="00F12B0F"/>
    <w:rsid w:val="00F213D5"/>
    <w:rsid w:val="00F2283B"/>
    <w:rsid w:val="00F2308A"/>
    <w:rsid w:val="00F266C2"/>
    <w:rsid w:val="00F30E80"/>
    <w:rsid w:val="00F32754"/>
    <w:rsid w:val="00F43430"/>
    <w:rsid w:val="00F456DE"/>
    <w:rsid w:val="00F4773A"/>
    <w:rsid w:val="00F53672"/>
    <w:rsid w:val="00F57AF2"/>
    <w:rsid w:val="00F6508D"/>
    <w:rsid w:val="00F67F79"/>
    <w:rsid w:val="00F71FC5"/>
    <w:rsid w:val="00F72AFB"/>
    <w:rsid w:val="00F73C50"/>
    <w:rsid w:val="00F81DB5"/>
    <w:rsid w:val="00F82024"/>
    <w:rsid w:val="00F9021D"/>
    <w:rsid w:val="00F9276F"/>
    <w:rsid w:val="00FA5CFB"/>
    <w:rsid w:val="00FA617A"/>
    <w:rsid w:val="00FA6BD7"/>
    <w:rsid w:val="00FB3937"/>
    <w:rsid w:val="00FB4A48"/>
    <w:rsid w:val="00FC05B7"/>
    <w:rsid w:val="00FC2D13"/>
    <w:rsid w:val="00FD2764"/>
    <w:rsid w:val="00FD442F"/>
    <w:rsid w:val="00FD7B96"/>
    <w:rsid w:val="00FE1356"/>
    <w:rsid w:val="00FE5268"/>
    <w:rsid w:val="00FE5F41"/>
    <w:rsid w:val="00FE67CE"/>
    <w:rsid w:val="00FE6D8A"/>
    <w:rsid w:val="00FF4B7A"/>
    <w:rsid w:val="00FF6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A34"/>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162AE2"/>
    <w:pPr>
      <w:keepNext/>
      <w:keepLines/>
      <w:numPr>
        <w:ilvl w:val="2"/>
        <w:numId w:val="18"/>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62AE2"/>
    <w:pPr>
      <w:keepNext/>
      <w:keepLines/>
      <w:numPr>
        <w:ilvl w:val="3"/>
        <w:numId w:val="1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62AE2"/>
    <w:pPr>
      <w:keepNext/>
      <w:keepLines/>
      <w:numPr>
        <w:ilvl w:val="4"/>
        <w:numId w:val="18"/>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62AE2"/>
    <w:pPr>
      <w:keepNext/>
      <w:keepLines/>
      <w:numPr>
        <w:ilvl w:val="5"/>
        <w:numId w:val="18"/>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62AE2"/>
    <w:pPr>
      <w:keepNext/>
      <w:keepLines/>
      <w:numPr>
        <w:ilvl w:val="6"/>
        <w:numId w:val="1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62AE2"/>
    <w:pPr>
      <w:keepNext/>
      <w:keepLines/>
      <w:numPr>
        <w:ilvl w:val="7"/>
        <w:numId w:val="1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62AE2"/>
    <w:pPr>
      <w:keepNext/>
      <w:keepLines/>
      <w:numPr>
        <w:ilvl w:val="8"/>
        <w:numId w:val="1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character" w:customStyle="1" w:styleId="Heading3Char">
    <w:name w:val="Heading 3 Char"/>
    <w:basedOn w:val="DefaultParagraphFont"/>
    <w:link w:val="Heading3"/>
    <w:uiPriority w:val="9"/>
    <w:rsid w:val="00162AE2"/>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162AE2"/>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162AE2"/>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162AE2"/>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162AE2"/>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162AE2"/>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162AE2"/>
    <w:rPr>
      <w:rFonts w:asciiTheme="majorHAnsi" w:eastAsiaTheme="majorEastAsia" w:hAnsiTheme="majorHAnsi" w:cstheme="majorBidi"/>
      <w:i/>
      <w:iCs/>
      <w:color w:val="272727" w:themeColor="text1" w:themeTint="D8"/>
      <w:sz w:val="21"/>
      <w:szCs w:val="21"/>
      <w:lang w:eastAsia="zh-CN"/>
    </w:rPr>
  </w:style>
  <w:style w:type="paragraph" w:styleId="BalloonText">
    <w:name w:val="Balloon Text"/>
    <w:basedOn w:val="Normal"/>
    <w:link w:val="BalloonTextChar"/>
    <w:uiPriority w:val="99"/>
    <w:semiHidden/>
    <w:unhideWhenUsed/>
    <w:rsid w:val="00DC79A1"/>
    <w:rPr>
      <w:sz w:val="18"/>
      <w:szCs w:val="18"/>
    </w:rPr>
  </w:style>
  <w:style w:type="character" w:customStyle="1" w:styleId="BalloonTextChar">
    <w:name w:val="Balloon Text Char"/>
    <w:basedOn w:val="DefaultParagraphFont"/>
    <w:link w:val="BalloonText"/>
    <w:uiPriority w:val="99"/>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unhideWhenUsed/>
    <w:qFormat/>
    <w:rsid w:val="009B4B93"/>
    <w:pPr>
      <w:spacing w:before="100" w:beforeAutospacing="1" w:after="100" w:afterAutospacing="1"/>
    </w:pPr>
  </w:style>
  <w:style w:type="character" w:customStyle="1" w:styleId="apple-converted-space">
    <w:name w:val="apple-converted-space"/>
    <w:basedOn w:val="DefaultParagraphFont"/>
    <w:rsid w:val="009B4B93"/>
  </w:style>
  <w:style w:type="paragraph" w:customStyle="1" w:styleId="TAL">
    <w:name w:val="TAL"/>
    <w:basedOn w:val="Normal"/>
    <w:link w:val="TALChar"/>
    <w:qFormat/>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99"/>
    <w:semiHidden/>
    <w:unhideWhenUsed/>
    <w:rsid w:val="00C956F8"/>
    <w:rPr>
      <w:color w:val="605E5C"/>
      <w:shd w:val="clear" w:color="auto" w:fill="E1DFDD"/>
    </w:rPr>
  </w:style>
  <w:style w:type="character" w:styleId="FollowedHyperlink">
    <w:name w:val="FollowedHyperlink"/>
    <w:basedOn w:val="DefaultParagraphFont"/>
    <w:uiPriority w:val="99"/>
    <w:semiHidden/>
    <w:unhideWhenUsed/>
    <w:rsid w:val="00C956F8"/>
    <w:rPr>
      <w:color w:val="954F72" w:themeColor="followedHyperlink"/>
      <w:u w:val="single"/>
    </w:rPr>
  </w:style>
  <w:style w:type="table" w:styleId="TableGrid">
    <w:name w:val="Table Grid"/>
    <w:basedOn w:val="TableNormal"/>
    <w:uiPriority w:val="39"/>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paragraph" w:customStyle="1" w:styleId="CRCoverPage">
    <w:name w:val="CR Cover Page"/>
    <w:link w:val="CRCoverPageZchn"/>
    <w:rsid w:val="008A2D45"/>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8A2D45"/>
    <w:rPr>
      <w:rFonts w:ascii="Arial" w:eastAsiaTheme="minorEastAsia" w:hAnsi="Arial" w:cs="Times New Roman"/>
      <w:sz w:val="20"/>
      <w:szCs w:val="20"/>
      <w:lang w:val="en-GB"/>
    </w:rPr>
  </w:style>
  <w:style w:type="character" w:styleId="CommentReference">
    <w:name w:val="annotation reference"/>
    <w:basedOn w:val="DefaultParagraphFont"/>
    <w:uiPriority w:val="99"/>
    <w:semiHidden/>
    <w:unhideWhenUsed/>
    <w:rsid w:val="009D2E73"/>
    <w:rPr>
      <w:sz w:val="16"/>
      <w:szCs w:val="16"/>
    </w:rPr>
  </w:style>
  <w:style w:type="paragraph" w:styleId="CommentText">
    <w:name w:val="annotation text"/>
    <w:basedOn w:val="Normal"/>
    <w:link w:val="CommentTextChar"/>
    <w:uiPriority w:val="99"/>
    <w:semiHidden/>
    <w:unhideWhenUsed/>
    <w:rsid w:val="009D2E73"/>
    <w:rPr>
      <w:sz w:val="20"/>
      <w:szCs w:val="20"/>
    </w:rPr>
  </w:style>
  <w:style w:type="character" w:customStyle="1" w:styleId="CommentTextChar">
    <w:name w:val="Comment Text Char"/>
    <w:basedOn w:val="DefaultParagraphFont"/>
    <w:link w:val="CommentText"/>
    <w:uiPriority w:val="99"/>
    <w:semiHidden/>
    <w:rsid w:val="009D2E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D2E73"/>
    <w:rPr>
      <w:b/>
      <w:bCs/>
    </w:rPr>
  </w:style>
  <w:style w:type="character" w:customStyle="1" w:styleId="CommentSubjectChar">
    <w:name w:val="Comment Subject Char"/>
    <w:basedOn w:val="CommentTextChar"/>
    <w:link w:val="CommentSubject"/>
    <w:uiPriority w:val="99"/>
    <w:semiHidden/>
    <w:rsid w:val="009D2E73"/>
    <w:rPr>
      <w:rFonts w:ascii="Times New Roman" w:eastAsia="Times New Roman" w:hAnsi="Times New Roman" w:cs="Times New Roman"/>
      <w:b/>
      <w:bCs/>
      <w:sz w:val="20"/>
      <w:szCs w:val="20"/>
    </w:rPr>
  </w:style>
  <w:style w:type="paragraph" w:styleId="Revision">
    <w:name w:val="Revision"/>
    <w:hidden/>
    <w:uiPriority w:val="99"/>
    <w:semiHidden/>
    <w:rsid w:val="009D2E73"/>
    <w:rPr>
      <w:rFonts w:ascii="Times New Roman" w:eastAsia="Times New Roman" w:hAnsi="Times New Roman" w:cs="Times New Roman"/>
    </w:rPr>
  </w:style>
  <w:style w:type="character" w:styleId="Emphasis">
    <w:name w:val="Emphasis"/>
    <w:qFormat/>
    <w:rsid w:val="00B40C56"/>
    <w:rPr>
      <w:i/>
      <w:iCs/>
    </w:rPr>
  </w:style>
  <w:style w:type="character" w:styleId="Strong">
    <w:name w:val="Strong"/>
    <w:basedOn w:val="DefaultParagraphFont"/>
    <w:uiPriority w:val="22"/>
    <w:qFormat/>
    <w:rsid w:val="00B40C56"/>
    <w:rPr>
      <w:b/>
      <w:bCs/>
    </w:rPr>
  </w:style>
  <w:style w:type="paragraph" w:customStyle="1" w:styleId="xmsonormal">
    <w:name w:val="x_msonormal"/>
    <w:basedOn w:val="Normal"/>
    <w:qFormat/>
    <w:rsid w:val="00B40C56"/>
    <w:pPr>
      <w:spacing w:before="100" w:beforeAutospacing="1" w:after="100" w:afterAutospacing="1"/>
    </w:pPr>
    <w:rPr>
      <w:rFonts w:ascii="Calibri" w:eastAsiaTheme="minorHAnsi" w:hAnsi="Calibri" w:cs="Calibri"/>
      <w:sz w:val="22"/>
      <w:szCs w:val="22"/>
      <w:lang w:val="en-GB" w:eastAsia="en-GB"/>
    </w:rPr>
  </w:style>
  <w:style w:type="character" w:customStyle="1" w:styleId="contentpasted2">
    <w:name w:val="contentpasted2"/>
    <w:basedOn w:val="DefaultParagraphFont"/>
    <w:qFormat/>
    <w:rsid w:val="00E362D3"/>
  </w:style>
  <w:style w:type="character" w:customStyle="1" w:styleId="TALCar">
    <w:name w:val="TAL Car"/>
    <w:basedOn w:val="DefaultParagraphFont"/>
    <w:qFormat/>
    <w:locked/>
    <w:rsid w:val="00BA61CF"/>
    <w:rPr>
      <w:rFonts w:ascii="Arial" w:eastAsia="Times New Roman" w:hAnsi="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0571893">
      <w:bodyDiv w:val="1"/>
      <w:marLeft w:val="0"/>
      <w:marRight w:val="0"/>
      <w:marTop w:val="0"/>
      <w:marBottom w:val="0"/>
      <w:divBdr>
        <w:top w:val="none" w:sz="0" w:space="0" w:color="auto"/>
        <w:left w:val="none" w:sz="0" w:space="0" w:color="auto"/>
        <w:bottom w:val="none" w:sz="0" w:space="0" w:color="auto"/>
        <w:right w:val="none" w:sz="0" w:space="0" w:color="auto"/>
      </w:divBdr>
      <w:divsChild>
        <w:div w:id="2052417647">
          <w:marLeft w:val="0"/>
          <w:marRight w:val="0"/>
          <w:marTop w:val="0"/>
          <w:marBottom w:val="0"/>
          <w:divBdr>
            <w:top w:val="none" w:sz="0" w:space="0" w:color="auto"/>
            <w:left w:val="none" w:sz="0" w:space="0" w:color="auto"/>
            <w:bottom w:val="none" w:sz="0" w:space="0" w:color="auto"/>
            <w:right w:val="none" w:sz="0" w:space="0" w:color="auto"/>
          </w:divBdr>
        </w:div>
        <w:div w:id="149375328">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1227183932">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170065">
      <w:bodyDiv w:val="1"/>
      <w:marLeft w:val="0"/>
      <w:marRight w:val="0"/>
      <w:marTop w:val="0"/>
      <w:marBottom w:val="0"/>
      <w:divBdr>
        <w:top w:val="none" w:sz="0" w:space="0" w:color="auto"/>
        <w:left w:val="none" w:sz="0" w:space="0" w:color="auto"/>
        <w:bottom w:val="none" w:sz="0" w:space="0" w:color="auto"/>
        <w:right w:val="none" w:sz="0" w:space="0" w:color="auto"/>
      </w:divBdr>
      <w:divsChild>
        <w:div w:id="496963980">
          <w:marLeft w:val="0"/>
          <w:marRight w:val="0"/>
          <w:marTop w:val="0"/>
          <w:marBottom w:val="0"/>
          <w:divBdr>
            <w:top w:val="none" w:sz="0" w:space="0" w:color="auto"/>
            <w:left w:val="none" w:sz="0" w:space="0" w:color="auto"/>
            <w:bottom w:val="none" w:sz="0" w:space="0" w:color="auto"/>
            <w:right w:val="none" w:sz="0" w:space="0" w:color="auto"/>
          </w:divBdr>
        </w:div>
        <w:div w:id="929510993">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460777">
      <w:bodyDiv w:val="1"/>
      <w:marLeft w:val="0"/>
      <w:marRight w:val="0"/>
      <w:marTop w:val="0"/>
      <w:marBottom w:val="0"/>
      <w:divBdr>
        <w:top w:val="none" w:sz="0" w:space="0" w:color="auto"/>
        <w:left w:val="none" w:sz="0" w:space="0" w:color="auto"/>
        <w:bottom w:val="none" w:sz="0" w:space="0" w:color="auto"/>
        <w:right w:val="none" w:sz="0" w:space="0" w:color="auto"/>
      </w:divBdr>
    </w:div>
    <w:div w:id="2076200227">
      <w:bodyDiv w:val="1"/>
      <w:marLeft w:val="0"/>
      <w:marRight w:val="0"/>
      <w:marTop w:val="0"/>
      <w:marBottom w:val="0"/>
      <w:divBdr>
        <w:top w:val="none" w:sz="0" w:space="0" w:color="auto"/>
        <w:left w:val="none" w:sz="0" w:space="0" w:color="auto"/>
        <w:bottom w:val="none" w:sz="0" w:space="0" w:color="auto"/>
        <w:right w:val="none" w:sz="0" w:space="0" w:color="auto"/>
      </w:divBdr>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B1893C71-910E-674E-A753-47808AE36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1145</Words>
  <Characters>6531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3</cp:revision>
  <cp:lastPrinted>2023-02-16T22:56:00Z</cp:lastPrinted>
  <dcterms:created xsi:type="dcterms:W3CDTF">2023-11-03T18:43:00Z</dcterms:created>
  <dcterms:modified xsi:type="dcterms:W3CDTF">2023-11-03T18:44:00Z</dcterms:modified>
</cp:coreProperties>
</file>